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kern w:val="2"/>
          <w:sz w:val="24"/>
        </w:rPr>
        <w:id w:val="-904754991"/>
        <w:docPartObj>
          <w:docPartGallery w:val="Cover Pages"/>
          <w:docPartUnique/>
        </w:docPartObj>
      </w:sdtPr>
      <w:sdtEndPr>
        <w:rPr>
          <w:rStyle w:val="aa"/>
          <w:rFonts w:ascii="微軟正黑體" w:eastAsia="微軟正黑體" w:hAnsi="微軟正黑體"/>
          <w:b/>
          <w:noProof/>
          <w:color w:val="0563C1" w:themeColor="hyperlink"/>
          <w:sz w:val="32"/>
          <w:szCs w:val="32"/>
          <w:u w:val="single"/>
        </w:rPr>
      </w:sdtEndPr>
      <w:sdtContent>
        <w:p w:rsidR="00C5462C" w:rsidRDefault="00C5462C">
          <w:pPr>
            <w:pStyle w:val="ab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596485" cy="845820"/>
                <wp:effectExtent l="0" t="0" r="381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660" cy="85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hint="eastAsia"/>
            </w:rPr>
            <w:alias w:val="標題"/>
            <w:tag w:val=""/>
            <w:id w:val="1735040861"/>
            <w:placeholder>
              <w:docPart w:val="1CB7FB0E4E984EFEBF21AEAE10CEB6E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C5462C" w:rsidRPr="00C5462C" w:rsidRDefault="00C5462C" w:rsidP="00C5462C">
              <w:pPr>
                <w:pStyle w:val="12"/>
                <w:rPr>
                  <w:rFonts w:asciiTheme="majorHAnsi" w:eastAsiaTheme="majorEastAsia" w:hAnsiTheme="majorHAnsi"/>
                  <w:sz w:val="80"/>
                  <w:szCs w:val="80"/>
                </w:rPr>
              </w:pPr>
              <w:r w:rsidRPr="00C5462C">
                <w:rPr>
                  <w:rFonts w:hint="eastAsia"/>
                </w:rPr>
                <w:t>基隆市德和國小108學年度精進計畫</w:t>
              </w:r>
            </w:p>
          </w:sdtContent>
        </w:sdt>
        <w:sdt>
          <w:sdtPr>
            <w:rPr>
              <w:rFonts w:ascii="微軟正黑體" w:eastAsia="微軟正黑體" w:hAnsi="微軟正黑體" w:hint="eastAsia"/>
              <w:b/>
              <w:sz w:val="52"/>
              <w:szCs w:val="52"/>
            </w:rPr>
            <w:alias w:val="副標題"/>
            <w:tag w:val=""/>
            <w:id w:val="328029620"/>
            <w:placeholder>
              <w:docPart w:val="820C06CBDBDB4012A1DA0C4D299E88E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5462C" w:rsidRPr="00C5462C" w:rsidRDefault="00C5462C">
              <w:pPr>
                <w:pStyle w:val="ab"/>
                <w:jc w:val="center"/>
                <w:rPr>
                  <w:rFonts w:ascii="微軟正黑體" w:eastAsia="微軟正黑體" w:hAnsi="微軟正黑體"/>
                  <w:b/>
                  <w:color w:val="5B9BD5" w:themeColor="accent1"/>
                  <w:sz w:val="52"/>
                  <w:szCs w:val="52"/>
                </w:rPr>
              </w:pPr>
              <w:r w:rsidRPr="00C5462C">
                <w:rPr>
                  <w:rFonts w:ascii="微軟正黑體" w:eastAsia="微軟正黑體" w:hAnsi="微軟正黑體" w:hint="eastAsia"/>
                  <w:b/>
                  <w:sz w:val="52"/>
                  <w:szCs w:val="52"/>
                </w:rPr>
                <w:t>海洋教育融入語文領域課程</w:t>
              </w:r>
            </w:p>
          </w:sdtContent>
        </w:sdt>
        <w:p w:rsidR="00C5462C" w:rsidRDefault="00C5462C" w:rsidP="00C5462C">
          <w:pPr>
            <w:pStyle w:val="ab"/>
            <w:spacing w:before="480"/>
            <w:jc w:val="center"/>
            <w:rPr>
              <w:rStyle w:val="aa"/>
              <w:color w:val="5B9BD5" w:themeColor="accent1"/>
              <w:u w:val="none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857250" cy="540962"/>
                <wp:effectExtent l="0" t="0" r="0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82" cy="552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1F0F75" w:rsidRDefault="001F0F75" w:rsidP="00C5462C">
          <w:pPr>
            <w:pStyle w:val="ab"/>
            <w:spacing w:before="480"/>
            <w:jc w:val="center"/>
            <w:rPr>
              <w:rStyle w:val="aa"/>
              <w:color w:val="5B9BD5" w:themeColor="accent1"/>
              <w:u w:val="none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2320376" cy="1714500"/>
                <wp:effectExtent l="0" t="0" r="3810" b="0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NE_P20190822_134519662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694" cy="1717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F0F75" w:rsidRPr="00C5462C" w:rsidRDefault="001F0F75" w:rsidP="00C5462C">
          <w:pPr>
            <w:pStyle w:val="ab"/>
            <w:spacing w:before="480"/>
            <w:jc w:val="center"/>
            <w:rPr>
              <w:rStyle w:val="aa"/>
              <w:color w:val="5B9BD5" w:themeColor="accent1"/>
              <w:u w:val="none"/>
            </w:rPr>
            <w:sectPr w:rsidR="001F0F75" w:rsidRPr="00C5462C" w:rsidSect="00C5462C">
              <w:footerReference w:type="default" r:id="rId11"/>
              <w:pgSz w:w="11906" w:h="16838"/>
              <w:pgMar w:top="720" w:right="720" w:bottom="720" w:left="720" w:header="851" w:footer="992" w:gutter="0"/>
              <w:pgNumType w:fmt="numberInDash" w:start="0"/>
              <w:cols w:space="425"/>
              <w:titlePg/>
              <w:docGrid w:type="lines" w:linePitch="360"/>
            </w:sectPr>
          </w:pPr>
        </w:p>
        <w:p w:rsidR="00C5462C" w:rsidRDefault="00925B29">
          <w:pPr>
            <w:widowControl/>
            <w:rPr>
              <w:rStyle w:val="aa"/>
              <w:rFonts w:ascii="微軟正黑體" w:eastAsia="微軟正黑體" w:hAnsi="微軟正黑體"/>
              <w:b/>
              <w:noProof/>
              <w:sz w:val="32"/>
              <w:szCs w:val="32"/>
            </w:rPr>
          </w:pPr>
        </w:p>
      </w:sdtContent>
    </w:sdt>
    <w:p w:rsidR="00267BA4" w:rsidRPr="00411F4F" w:rsidRDefault="009C5CA7" w:rsidP="000D45EC">
      <w:pPr>
        <w:widowControl/>
        <w:tabs>
          <w:tab w:val="center" w:pos="5233"/>
          <w:tab w:val="right" w:pos="10466"/>
        </w:tabs>
        <w:rPr>
          <w:rFonts w:ascii="微軟正黑體" w:eastAsia="微軟正黑體" w:hAnsi="微軟正黑體" w:cs="Times New Roman"/>
          <w:b/>
          <w:sz w:val="56"/>
          <w:szCs w:val="56"/>
        </w:rPr>
      </w:pPr>
      <w:r w:rsidRPr="00411F4F">
        <w:rPr>
          <w:rFonts w:ascii="微軟正黑體" w:eastAsia="微軟正黑體" w:hAnsi="微軟正黑體" w:cs="Times New Roman"/>
          <w:b/>
          <w:sz w:val="56"/>
          <w:szCs w:val="56"/>
        </w:rPr>
        <w:tab/>
      </w:r>
      <w:r w:rsidR="00267BA4" w:rsidRPr="00411F4F">
        <w:rPr>
          <w:rFonts w:ascii="微軟正黑體" w:eastAsia="微軟正黑體" w:hAnsi="微軟正黑體" w:cs="Times New Roman" w:hint="eastAsia"/>
          <w:b/>
          <w:sz w:val="56"/>
          <w:szCs w:val="56"/>
        </w:rPr>
        <w:t>目錄</w:t>
      </w:r>
      <w:r w:rsidRPr="00411F4F">
        <w:rPr>
          <w:rFonts w:ascii="微軟正黑體" w:eastAsia="微軟正黑體" w:hAnsi="微軟正黑體" w:cs="Times New Roman"/>
          <w:b/>
          <w:sz w:val="56"/>
          <w:szCs w:val="56"/>
        </w:rPr>
        <w:tab/>
      </w:r>
    </w:p>
    <w:p w:rsidR="000D45EC" w:rsidRPr="000D45EC" w:rsidRDefault="00267BA4" w:rsidP="000D45EC">
      <w:pPr>
        <w:pStyle w:val="11"/>
        <w:spacing w:line="240" w:lineRule="auto"/>
        <w:rPr>
          <w:rFonts w:ascii="微軟正黑體" w:eastAsia="微軟正黑體" w:hAnsi="微軟正黑體"/>
          <w:b/>
          <w:noProof/>
          <w:sz w:val="28"/>
          <w:szCs w:val="28"/>
        </w:rPr>
      </w:pPr>
      <w:r w:rsidRPr="004C302C">
        <w:rPr>
          <w:rFonts w:cs="Times New Roman"/>
        </w:rPr>
        <w:fldChar w:fldCharType="begin"/>
      </w:r>
      <w:r w:rsidRPr="004C302C">
        <w:rPr>
          <w:rFonts w:cs="Times New Roman"/>
        </w:rPr>
        <w:instrText xml:space="preserve"> </w:instrText>
      </w:r>
      <w:r w:rsidRPr="004C302C">
        <w:rPr>
          <w:rFonts w:cs="Times New Roman" w:hint="eastAsia"/>
        </w:rPr>
        <w:instrText>TOC \o "1-1" \h \z \u</w:instrText>
      </w:r>
      <w:r w:rsidRPr="004C302C">
        <w:rPr>
          <w:rFonts w:cs="Times New Roman"/>
        </w:rPr>
        <w:instrText xml:space="preserve"> </w:instrText>
      </w:r>
      <w:r w:rsidRPr="004C302C">
        <w:rPr>
          <w:rFonts w:cs="Times New Roman"/>
        </w:rPr>
        <w:fldChar w:fldCharType="separate"/>
      </w:r>
      <w:hyperlink w:anchor="_Toc19612212" w:history="1">
        <w:r w:rsidR="000D45EC" w:rsidRPr="000D45EC">
          <w:rPr>
            <w:rStyle w:val="aa"/>
            <w:rFonts w:ascii="微軟正黑體" w:eastAsia="微軟正黑體" w:hAnsi="微軟正黑體" w:cs="Times New Roman" w:hint="eastAsia"/>
            <w:b/>
            <w:noProof/>
            <w:sz w:val="28"/>
            <w:szCs w:val="28"/>
          </w:rPr>
          <w:t>一、德和國小海洋教育與文學彈性學習課程架構表</w:t>
        </w:r>
        <w:r w:rsidR="000D45EC"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ab/>
        </w:r>
        <w:r w:rsidR="000D45EC"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begin"/>
        </w:r>
        <w:r w:rsidR="000D45EC"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instrText xml:space="preserve"> PAGEREF _Toc19612212 \h </w:instrText>
        </w:r>
        <w:r w:rsidR="000D45EC"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</w:r>
        <w:r w:rsidR="000D45EC"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separate"/>
        </w:r>
        <w:r w:rsidR="000D45EC"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>1</w:t>
        </w:r>
        <w:r w:rsidR="000D45EC"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end"/>
        </w:r>
      </w:hyperlink>
    </w:p>
    <w:p w:rsidR="000D45EC" w:rsidRPr="000D45EC" w:rsidRDefault="000D45EC" w:rsidP="000D45EC">
      <w:pPr>
        <w:pStyle w:val="11"/>
        <w:spacing w:line="240" w:lineRule="auto"/>
        <w:rPr>
          <w:rFonts w:ascii="微軟正黑體" w:eastAsia="微軟正黑體" w:hAnsi="微軟正黑體"/>
          <w:b/>
          <w:noProof/>
          <w:sz w:val="28"/>
          <w:szCs w:val="28"/>
        </w:rPr>
      </w:pPr>
      <w:hyperlink w:anchor="_Toc19612213" w:history="1">
        <w:r w:rsidRPr="000D45EC">
          <w:rPr>
            <w:rStyle w:val="aa"/>
            <w:rFonts w:ascii="微軟正黑體" w:eastAsia="微軟正黑體" w:hAnsi="微軟正黑體" w:cs="Times New Roman" w:hint="eastAsia"/>
            <w:b/>
            <w:noProof/>
            <w:sz w:val="28"/>
            <w:szCs w:val="28"/>
          </w:rPr>
          <w:t>二、</w:t>
        </w:r>
        <w:r w:rsidRPr="000D45EC">
          <w:rPr>
            <w:rStyle w:val="aa"/>
            <w:rFonts w:ascii="微軟正黑體" w:eastAsia="微軟正黑體" w:hAnsi="微軟正黑體" w:cs="Times New Roman"/>
            <w:b/>
            <w:noProof/>
            <w:sz w:val="28"/>
            <w:szCs w:val="28"/>
          </w:rPr>
          <w:t>108</w:t>
        </w:r>
        <w:r w:rsidRPr="000D45EC">
          <w:rPr>
            <w:rStyle w:val="aa"/>
            <w:rFonts w:ascii="微軟正黑體" w:eastAsia="微軟正黑體" w:hAnsi="微軟正黑體" w:cs="Times New Roman" w:hint="eastAsia"/>
            <w:b/>
            <w:noProof/>
            <w:sz w:val="28"/>
            <w:szCs w:val="28"/>
          </w:rPr>
          <w:t>學年度彈性課程</w:t>
        </w:r>
        <w:r w:rsidRPr="000D45EC">
          <w:rPr>
            <w:rStyle w:val="aa"/>
            <w:rFonts w:ascii="微軟正黑體" w:eastAsia="微軟正黑體" w:hAnsi="微軟正黑體" w:cs="Times New Roman"/>
            <w:b/>
            <w:noProof/>
            <w:sz w:val="28"/>
            <w:szCs w:val="28"/>
          </w:rPr>
          <w:t>(</w:t>
        </w:r>
        <w:r w:rsidRPr="000D45EC">
          <w:rPr>
            <w:rStyle w:val="aa"/>
            <w:rFonts w:ascii="微軟正黑體" w:eastAsia="微軟正黑體" w:hAnsi="微軟正黑體" w:cs="Times New Roman" w:hint="eastAsia"/>
            <w:b/>
            <w:noProof/>
            <w:sz w:val="28"/>
            <w:szCs w:val="28"/>
          </w:rPr>
          <w:t>海洋文學</w:t>
        </w:r>
        <w:r w:rsidRPr="000D45EC">
          <w:rPr>
            <w:rStyle w:val="aa"/>
            <w:rFonts w:ascii="微軟正黑體" w:eastAsia="微軟正黑體" w:hAnsi="微軟正黑體" w:cs="Times New Roman"/>
            <w:b/>
            <w:noProof/>
            <w:sz w:val="28"/>
            <w:szCs w:val="28"/>
          </w:rPr>
          <w:t>)</w:t>
        </w:r>
        <w:r w:rsidRPr="000D45EC">
          <w:rPr>
            <w:rStyle w:val="aa"/>
            <w:rFonts w:ascii="微軟正黑體" w:eastAsia="微軟正黑體" w:hAnsi="微軟正黑體" w:cs="Times New Roman" w:hint="eastAsia"/>
            <w:b/>
            <w:noProof/>
            <w:sz w:val="28"/>
            <w:szCs w:val="28"/>
          </w:rPr>
          <w:t>設計方案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ab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begin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instrText xml:space="preserve"> PAGEREF _Toc19612213 \h </w:instrTex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separate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>2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end"/>
        </w:r>
      </w:hyperlink>
    </w:p>
    <w:p w:rsidR="000D45EC" w:rsidRPr="000D45EC" w:rsidRDefault="000D45EC" w:rsidP="000D45EC">
      <w:pPr>
        <w:pStyle w:val="11"/>
        <w:spacing w:line="240" w:lineRule="auto"/>
        <w:rPr>
          <w:rFonts w:ascii="微軟正黑體" w:eastAsia="微軟正黑體" w:hAnsi="微軟正黑體"/>
          <w:b/>
          <w:noProof/>
          <w:sz w:val="28"/>
          <w:szCs w:val="28"/>
        </w:rPr>
      </w:pPr>
      <w:hyperlink w:anchor="_Toc19612214" w:history="1">
        <w:r w:rsidRPr="000D45EC">
          <w:rPr>
            <w:rStyle w:val="aa"/>
            <w:rFonts w:ascii="微軟正黑體" w:eastAsia="微軟正黑體" w:hAnsi="微軟正黑體" w:cs="Times New Roman" w:hint="eastAsia"/>
            <w:b/>
            <w:noProof/>
            <w:sz w:val="28"/>
            <w:szCs w:val="28"/>
          </w:rPr>
          <w:t>三、</w:t>
        </w:r>
        <w:r w:rsidRPr="000D45EC">
          <w:rPr>
            <w:rStyle w:val="aa"/>
            <w:rFonts w:ascii="微軟正黑體" w:eastAsia="微軟正黑體" w:hAnsi="微軟正黑體" w:cs="Times-Bold"/>
            <w:b/>
            <w:noProof/>
            <w:kern w:val="0"/>
            <w:sz w:val="28"/>
            <w:szCs w:val="28"/>
          </w:rPr>
          <w:t>PIRLS</w:t>
        </w:r>
        <w:r w:rsidRPr="000D45EC">
          <w:rPr>
            <w:rStyle w:val="aa"/>
            <w:rFonts w:ascii="微軟正黑體" w:eastAsia="微軟正黑體" w:hAnsi="微軟正黑體" w:cs="Times New Roman" w:hint="eastAsia"/>
            <w:b/>
            <w:noProof/>
            <w:sz w:val="28"/>
            <w:szCs w:val="28"/>
          </w:rPr>
          <w:t>閱讀理解教學策略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ab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begin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instrText xml:space="preserve"> PAGEREF _Toc19612214 \h </w:instrTex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separate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>7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end"/>
        </w:r>
      </w:hyperlink>
    </w:p>
    <w:p w:rsidR="000D45EC" w:rsidRPr="000D45EC" w:rsidRDefault="000D45EC" w:rsidP="000D45EC">
      <w:pPr>
        <w:pStyle w:val="11"/>
        <w:spacing w:line="240" w:lineRule="auto"/>
        <w:rPr>
          <w:rFonts w:ascii="微軟正黑體" w:eastAsia="微軟正黑體" w:hAnsi="微軟正黑體"/>
          <w:b/>
          <w:noProof/>
          <w:sz w:val="28"/>
          <w:szCs w:val="28"/>
        </w:rPr>
      </w:pPr>
      <w:hyperlink w:anchor="_Toc19612215" w:history="1">
        <w:r w:rsidRPr="000D45EC">
          <w:rPr>
            <w:rStyle w:val="aa"/>
            <w:rFonts w:ascii="微軟正黑體" w:eastAsia="微軟正黑體" w:hAnsi="微軟正黑體" w:hint="eastAsia"/>
            <w:b/>
            <w:noProof/>
            <w:sz w:val="28"/>
            <w:szCs w:val="28"/>
          </w:rPr>
          <w:t>四、海洋教育議題核心素養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ab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begin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instrText xml:space="preserve"> PAGEREF _Toc19612215 \h </w:instrTex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separate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>9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end"/>
        </w:r>
      </w:hyperlink>
    </w:p>
    <w:p w:rsidR="000D45EC" w:rsidRPr="000D45EC" w:rsidRDefault="000D45EC" w:rsidP="000D45EC">
      <w:pPr>
        <w:pStyle w:val="11"/>
        <w:spacing w:line="240" w:lineRule="auto"/>
        <w:rPr>
          <w:rFonts w:ascii="微軟正黑體" w:eastAsia="微軟正黑體" w:hAnsi="微軟正黑體"/>
          <w:b/>
          <w:noProof/>
          <w:sz w:val="28"/>
          <w:szCs w:val="28"/>
        </w:rPr>
      </w:pPr>
      <w:hyperlink w:anchor="_Toc19612216" w:history="1">
        <w:r w:rsidRPr="000D45EC">
          <w:rPr>
            <w:rStyle w:val="aa"/>
            <w:rFonts w:ascii="微軟正黑體" w:eastAsia="微軟正黑體" w:hAnsi="微軟正黑體" w:hint="eastAsia"/>
            <w:b/>
            <w:noProof/>
            <w:sz w:val="28"/>
            <w:szCs w:val="28"/>
          </w:rPr>
          <w:t>五、海洋教育議題</w:t>
        </w:r>
        <w:r w:rsidRPr="000D45EC">
          <w:rPr>
            <w:rStyle w:val="aa"/>
            <w:rFonts w:ascii="微軟正黑體" w:eastAsia="微軟正黑體" w:hAnsi="微軟正黑體" w:cs="新細明體" w:hint="eastAsia"/>
            <w:b/>
            <w:noProof/>
            <w:kern w:val="0"/>
            <w:sz w:val="28"/>
            <w:szCs w:val="28"/>
          </w:rPr>
          <w:t>實質內涵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ab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begin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instrText xml:space="preserve"> PAGEREF _Toc19612216 \h </w:instrTex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separate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>10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end"/>
        </w:r>
      </w:hyperlink>
    </w:p>
    <w:p w:rsidR="000D45EC" w:rsidRPr="000D45EC" w:rsidRDefault="000D45EC" w:rsidP="000D45EC">
      <w:pPr>
        <w:pStyle w:val="11"/>
        <w:spacing w:line="240" w:lineRule="auto"/>
        <w:rPr>
          <w:rFonts w:ascii="微軟正黑體" w:eastAsia="微軟正黑體" w:hAnsi="微軟正黑體"/>
          <w:b/>
          <w:noProof/>
          <w:sz w:val="28"/>
          <w:szCs w:val="28"/>
        </w:rPr>
      </w:pPr>
      <w:hyperlink w:anchor="_Toc19612217" w:history="1">
        <w:r w:rsidRPr="000D45EC">
          <w:rPr>
            <w:rStyle w:val="aa"/>
            <w:rFonts w:ascii="微軟正黑體" w:eastAsia="微軟正黑體" w:hAnsi="微軟正黑體" w:hint="eastAsia"/>
            <w:b/>
            <w:noProof/>
            <w:sz w:val="28"/>
            <w:szCs w:val="28"/>
          </w:rPr>
          <w:t>六、語文領域</w:t>
        </w:r>
        <w:r w:rsidRPr="000D45EC">
          <w:rPr>
            <w:rStyle w:val="aa"/>
            <w:rFonts w:ascii="微軟正黑體" w:eastAsia="微軟正黑體" w:hAnsi="微軟正黑體" w:cs="新細明體" w:hint="eastAsia"/>
            <w:b/>
            <w:noProof/>
            <w:kern w:val="0"/>
            <w:sz w:val="28"/>
            <w:szCs w:val="28"/>
          </w:rPr>
          <w:t>核心</w:t>
        </w:r>
        <w:r w:rsidRPr="000D45EC">
          <w:rPr>
            <w:rStyle w:val="aa"/>
            <w:rFonts w:ascii="微軟正黑體" w:eastAsia="微軟正黑體" w:hAnsi="微軟正黑體" w:hint="eastAsia"/>
            <w:b/>
            <w:noProof/>
            <w:sz w:val="28"/>
            <w:szCs w:val="28"/>
          </w:rPr>
          <w:t>素養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ab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begin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instrText xml:space="preserve"> PAGEREF _Toc19612217 \h </w:instrTex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separate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>11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end"/>
        </w:r>
      </w:hyperlink>
    </w:p>
    <w:p w:rsidR="000D45EC" w:rsidRPr="000D45EC" w:rsidRDefault="000D45EC" w:rsidP="000D45EC">
      <w:pPr>
        <w:pStyle w:val="11"/>
        <w:spacing w:line="240" w:lineRule="auto"/>
        <w:rPr>
          <w:rFonts w:ascii="微軟正黑體" w:eastAsia="微軟正黑體" w:hAnsi="微軟正黑體"/>
          <w:b/>
          <w:noProof/>
          <w:sz w:val="28"/>
          <w:szCs w:val="28"/>
        </w:rPr>
      </w:pPr>
      <w:hyperlink w:anchor="_Toc19612218" w:history="1">
        <w:r w:rsidRPr="000D45EC">
          <w:rPr>
            <w:rStyle w:val="aa"/>
            <w:rFonts w:ascii="微軟正黑體" w:eastAsia="微軟正黑體" w:hAnsi="微軟正黑體" w:hint="eastAsia"/>
            <w:b/>
            <w:noProof/>
            <w:sz w:val="28"/>
            <w:szCs w:val="28"/>
          </w:rPr>
          <w:t>七、語文領域</w:t>
        </w:r>
        <w:r w:rsidRPr="000D45EC">
          <w:rPr>
            <w:rStyle w:val="aa"/>
            <w:rFonts w:ascii="微軟正黑體" w:eastAsia="微軟正黑體" w:hAnsi="微軟正黑體" w:cs="新細明體" w:hint="eastAsia"/>
            <w:b/>
            <w:noProof/>
            <w:kern w:val="0"/>
            <w:sz w:val="28"/>
            <w:szCs w:val="28"/>
          </w:rPr>
          <w:t>學習表現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ab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begin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instrText xml:space="preserve"> PAGEREF _Toc19612218 \h </w:instrTex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separate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>13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end"/>
        </w:r>
      </w:hyperlink>
    </w:p>
    <w:p w:rsidR="000D45EC" w:rsidRPr="000D45EC" w:rsidRDefault="000D45EC" w:rsidP="000D45EC">
      <w:pPr>
        <w:pStyle w:val="11"/>
        <w:spacing w:line="240" w:lineRule="auto"/>
        <w:rPr>
          <w:rFonts w:ascii="微軟正黑體" w:eastAsia="微軟正黑體" w:hAnsi="微軟正黑體"/>
          <w:b/>
          <w:noProof/>
          <w:sz w:val="28"/>
          <w:szCs w:val="28"/>
        </w:rPr>
      </w:pPr>
      <w:hyperlink w:anchor="_Toc19612219" w:history="1">
        <w:r w:rsidRPr="000D45EC">
          <w:rPr>
            <w:rStyle w:val="aa"/>
            <w:rFonts w:ascii="微軟正黑體" w:eastAsia="微軟正黑體" w:hAnsi="微軟正黑體" w:cs="新細明體" w:hint="eastAsia"/>
            <w:b/>
            <w:noProof/>
            <w:kern w:val="0"/>
            <w:sz w:val="28"/>
            <w:szCs w:val="28"/>
          </w:rPr>
          <w:t>八、語文領域學習內容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ab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begin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instrText xml:space="preserve"> PAGEREF _Toc19612219 \h </w:instrTex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separate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>18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end"/>
        </w:r>
      </w:hyperlink>
    </w:p>
    <w:p w:rsidR="000D45EC" w:rsidRDefault="000D45EC" w:rsidP="000D45EC">
      <w:pPr>
        <w:pStyle w:val="11"/>
        <w:spacing w:line="240" w:lineRule="auto"/>
        <w:rPr>
          <w:rStyle w:val="aa"/>
          <w:noProof/>
        </w:rPr>
        <w:sectPr w:rsidR="000D45EC" w:rsidSect="000D45EC">
          <w:footerReference w:type="default" r:id="rId12"/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hyperlink w:anchor="_Toc19612220" w:history="1">
        <w:r w:rsidRPr="000D45EC">
          <w:rPr>
            <w:rStyle w:val="aa"/>
            <w:rFonts w:ascii="微軟正黑體" w:eastAsia="微軟正黑體" w:hAnsi="微軟正黑體" w:hint="eastAsia"/>
            <w:b/>
            <w:noProof/>
            <w:sz w:val="28"/>
            <w:szCs w:val="28"/>
          </w:rPr>
          <w:t>九、附錄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ab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begin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instrText xml:space="preserve"> PAGEREF _Toc19612220 \h </w:instrTex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separate"/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t>24</w:t>
        </w:r>
        <w:r w:rsidRPr="000D45EC">
          <w:rPr>
            <w:rFonts w:ascii="微軟正黑體" w:eastAsia="微軟正黑體" w:hAnsi="微軟正黑體"/>
            <w:b/>
            <w:noProof/>
            <w:webHidden/>
            <w:sz w:val="28"/>
            <w:szCs w:val="28"/>
          </w:rPr>
          <w:fldChar w:fldCharType="end"/>
        </w:r>
      </w:hyperlink>
    </w:p>
    <w:p w:rsidR="00E10583" w:rsidRPr="001D2B14" w:rsidRDefault="00267BA4" w:rsidP="000D45EC">
      <w:pPr>
        <w:pStyle w:val="1"/>
        <w:tabs>
          <w:tab w:val="left" w:pos="12333"/>
          <w:tab w:val="left" w:pos="12758"/>
        </w:tabs>
        <w:spacing w:line="240" w:lineRule="auto"/>
        <w:rPr>
          <w:rFonts w:ascii="微軟正黑體" w:eastAsia="微軟正黑體" w:hAnsi="微軟正黑體" w:cs="Times New Roman"/>
          <w:sz w:val="32"/>
          <w:szCs w:val="32"/>
        </w:rPr>
      </w:pPr>
      <w:r w:rsidRPr="004C302C">
        <w:rPr>
          <w:rFonts w:ascii="微軟正黑體" w:eastAsia="微軟正黑體" w:hAnsi="微軟正黑體" w:cs="Times New Roman"/>
          <w:sz w:val="32"/>
          <w:szCs w:val="32"/>
        </w:rPr>
        <w:lastRenderedPageBreak/>
        <w:fldChar w:fldCharType="end"/>
      </w:r>
      <w:bookmarkStart w:id="0" w:name="_Toc19612212"/>
      <w:r w:rsidR="009C5CA7" w:rsidRPr="001D2B14">
        <w:rPr>
          <w:rFonts w:ascii="微軟正黑體" w:eastAsia="微軟正黑體" w:hAnsi="微軟正黑體" w:cs="Times New Roman" w:hint="eastAsia"/>
          <w:sz w:val="32"/>
          <w:szCs w:val="32"/>
        </w:rPr>
        <w:t>一、</w:t>
      </w:r>
      <w:r w:rsidR="00E10583" w:rsidRPr="001D2B14">
        <w:rPr>
          <w:rFonts w:ascii="微軟正黑體" w:eastAsia="微軟正黑體" w:hAnsi="微軟正黑體" w:cs="Times New Roman" w:hint="eastAsia"/>
          <w:sz w:val="32"/>
          <w:szCs w:val="32"/>
        </w:rPr>
        <w:t>德和國小海洋教育與文學彈性學習課程架構表</w:t>
      </w:r>
      <w:bookmarkEnd w:id="0"/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04"/>
        <w:gridCol w:w="1119"/>
        <w:gridCol w:w="1120"/>
        <w:gridCol w:w="1120"/>
        <w:gridCol w:w="1120"/>
        <w:gridCol w:w="1120"/>
        <w:gridCol w:w="1121"/>
        <w:gridCol w:w="1120"/>
        <w:gridCol w:w="1121"/>
        <w:gridCol w:w="1120"/>
        <w:gridCol w:w="1120"/>
        <w:gridCol w:w="1120"/>
        <w:gridCol w:w="1121"/>
      </w:tblGrid>
      <w:tr w:rsidR="00E10583" w:rsidRPr="00E10583" w:rsidTr="00B32C7C">
        <w:trPr>
          <w:trHeight w:val="714"/>
        </w:trPr>
        <w:tc>
          <w:tcPr>
            <w:tcW w:w="2006" w:type="dxa"/>
            <w:gridSpan w:val="2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課程願景</w:t>
            </w:r>
          </w:p>
        </w:tc>
        <w:tc>
          <w:tcPr>
            <w:tcW w:w="13442" w:type="dxa"/>
            <w:gridSpan w:val="12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透過文學的賞析與教學活動，體會海洋生態的珍貴，期許孩子在閱讀中理解人與海洋環境的美好及共好關係。</w:t>
            </w:r>
          </w:p>
        </w:tc>
      </w:tr>
      <w:tr w:rsidR="00E10583" w:rsidRPr="00E10583" w:rsidTr="00B32C7C">
        <w:trPr>
          <w:trHeight w:val="526"/>
        </w:trPr>
        <w:tc>
          <w:tcPr>
            <w:tcW w:w="2006" w:type="dxa"/>
            <w:gridSpan w:val="2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學習階段</w:t>
            </w:r>
          </w:p>
        </w:tc>
        <w:tc>
          <w:tcPr>
            <w:tcW w:w="4479" w:type="dxa"/>
            <w:gridSpan w:val="4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第一學習階段</w:t>
            </w:r>
          </w:p>
        </w:tc>
        <w:tc>
          <w:tcPr>
            <w:tcW w:w="4482" w:type="dxa"/>
            <w:gridSpan w:val="4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第二學習階段</w:t>
            </w:r>
          </w:p>
        </w:tc>
        <w:tc>
          <w:tcPr>
            <w:tcW w:w="4481" w:type="dxa"/>
            <w:gridSpan w:val="4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第三學習階段</w:t>
            </w:r>
          </w:p>
        </w:tc>
      </w:tr>
      <w:tr w:rsidR="00E10583" w:rsidRPr="00E10583" w:rsidTr="00B32C7C">
        <w:trPr>
          <w:trHeight w:val="381"/>
        </w:trPr>
        <w:tc>
          <w:tcPr>
            <w:tcW w:w="2006" w:type="dxa"/>
            <w:gridSpan w:val="2"/>
            <w:vMerge w:val="restart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實施年級</w:t>
            </w:r>
          </w:p>
        </w:tc>
        <w:tc>
          <w:tcPr>
            <w:tcW w:w="2239" w:type="dxa"/>
            <w:gridSpan w:val="2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double" w:sz="4" w:space="0" w:color="FFC000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一</w:t>
            </w:r>
          </w:p>
        </w:tc>
        <w:tc>
          <w:tcPr>
            <w:tcW w:w="2240" w:type="dxa"/>
            <w:gridSpan w:val="2"/>
            <w:tcBorders>
              <w:top w:val="single" w:sz="18" w:space="0" w:color="4472C4"/>
              <w:left w:val="double" w:sz="4" w:space="0" w:color="FFC000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二</w:t>
            </w:r>
          </w:p>
        </w:tc>
        <w:tc>
          <w:tcPr>
            <w:tcW w:w="2241" w:type="dxa"/>
            <w:gridSpan w:val="2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double" w:sz="4" w:space="0" w:color="FFC000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三</w:t>
            </w:r>
          </w:p>
        </w:tc>
        <w:tc>
          <w:tcPr>
            <w:tcW w:w="2241" w:type="dxa"/>
            <w:gridSpan w:val="2"/>
            <w:tcBorders>
              <w:top w:val="single" w:sz="18" w:space="0" w:color="4472C4"/>
              <w:left w:val="double" w:sz="4" w:space="0" w:color="FFC000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四</w:t>
            </w:r>
          </w:p>
        </w:tc>
        <w:tc>
          <w:tcPr>
            <w:tcW w:w="2240" w:type="dxa"/>
            <w:gridSpan w:val="2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double" w:sz="4" w:space="0" w:color="FFC000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五</w:t>
            </w:r>
          </w:p>
        </w:tc>
        <w:tc>
          <w:tcPr>
            <w:tcW w:w="2241" w:type="dxa"/>
            <w:gridSpan w:val="2"/>
            <w:tcBorders>
              <w:top w:val="single" w:sz="18" w:space="0" w:color="4472C4"/>
              <w:left w:val="double" w:sz="4" w:space="0" w:color="FFC000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六</w:t>
            </w:r>
          </w:p>
        </w:tc>
      </w:tr>
      <w:tr w:rsidR="00E10583" w:rsidRPr="00E10583" w:rsidTr="00B32C7C">
        <w:trPr>
          <w:trHeight w:val="517"/>
        </w:trPr>
        <w:tc>
          <w:tcPr>
            <w:tcW w:w="2006" w:type="dxa"/>
            <w:gridSpan w:val="2"/>
            <w:vMerge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119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上學期</w:t>
            </w:r>
          </w:p>
        </w:tc>
        <w:tc>
          <w:tcPr>
            <w:tcW w:w="1120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double" w:sz="4" w:space="0" w:color="FFC000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下學期</w:t>
            </w:r>
          </w:p>
        </w:tc>
        <w:tc>
          <w:tcPr>
            <w:tcW w:w="1120" w:type="dxa"/>
            <w:tcBorders>
              <w:top w:val="single" w:sz="18" w:space="0" w:color="4472C4"/>
              <w:left w:val="double" w:sz="4" w:space="0" w:color="FFC000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上學期</w:t>
            </w:r>
          </w:p>
        </w:tc>
        <w:tc>
          <w:tcPr>
            <w:tcW w:w="1120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下學期</w:t>
            </w:r>
          </w:p>
        </w:tc>
        <w:tc>
          <w:tcPr>
            <w:tcW w:w="1120" w:type="dxa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上學期</w:t>
            </w:r>
          </w:p>
        </w:tc>
        <w:tc>
          <w:tcPr>
            <w:tcW w:w="1121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double" w:sz="4" w:space="0" w:color="FFC000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下學期</w:t>
            </w:r>
          </w:p>
        </w:tc>
        <w:tc>
          <w:tcPr>
            <w:tcW w:w="1120" w:type="dxa"/>
            <w:tcBorders>
              <w:top w:val="single" w:sz="18" w:space="0" w:color="4472C4"/>
              <w:left w:val="double" w:sz="4" w:space="0" w:color="FFC000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上學期</w:t>
            </w:r>
          </w:p>
        </w:tc>
        <w:tc>
          <w:tcPr>
            <w:tcW w:w="1121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下學期</w:t>
            </w:r>
          </w:p>
        </w:tc>
        <w:tc>
          <w:tcPr>
            <w:tcW w:w="1120" w:type="dxa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上學期</w:t>
            </w:r>
          </w:p>
        </w:tc>
        <w:tc>
          <w:tcPr>
            <w:tcW w:w="1120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double" w:sz="4" w:space="0" w:color="FFC000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下學期</w:t>
            </w:r>
          </w:p>
        </w:tc>
        <w:tc>
          <w:tcPr>
            <w:tcW w:w="1120" w:type="dxa"/>
            <w:tcBorders>
              <w:top w:val="single" w:sz="18" w:space="0" w:color="4472C4"/>
              <w:left w:val="double" w:sz="4" w:space="0" w:color="FFC000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上學期</w:t>
            </w:r>
          </w:p>
        </w:tc>
        <w:tc>
          <w:tcPr>
            <w:tcW w:w="1121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下學期</w:t>
            </w:r>
          </w:p>
        </w:tc>
      </w:tr>
      <w:tr w:rsidR="00E10583" w:rsidRPr="00E10583" w:rsidTr="00B32C7C">
        <w:trPr>
          <w:trHeight w:val="399"/>
        </w:trPr>
        <w:tc>
          <w:tcPr>
            <w:tcW w:w="2006" w:type="dxa"/>
            <w:gridSpan w:val="2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10583">
              <w:rPr>
                <w:rFonts w:ascii="微軟正黑體" w:eastAsia="微軟正黑體" w:hAnsi="微軟正黑體" w:cs="Times New Roman" w:hint="eastAsia"/>
                <w:szCs w:val="24"/>
              </w:rPr>
              <w:t>學期</w:t>
            </w:r>
            <w:r w:rsidRPr="00E10583">
              <w:rPr>
                <w:rFonts w:ascii="微軟正黑體" w:eastAsia="微軟正黑體" w:hAnsi="微軟正黑體" w:cs="Times New Roman"/>
                <w:szCs w:val="24"/>
              </w:rPr>
              <w:t>節數</w:t>
            </w:r>
          </w:p>
        </w:tc>
        <w:tc>
          <w:tcPr>
            <w:tcW w:w="4479" w:type="dxa"/>
            <w:gridSpan w:val="4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10583">
              <w:rPr>
                <w:rFonts w:ascii="微軟正黑體" w:eastAsia="微軟正黑體" w:hAnsi="微軟正黑體" w:cs="Times New Roman" w:hint="eastAsia"/>
                <w:szCs w:val="24"/>
              </w:rPr>
              <w:t>4-8</w:t>
            </w:r>
          </w:p>
        </w:tc>
        <w:tc>
          <w:tcPr>
            <w:tcW w:w="4482" w:type="dxa"/>
            <w:gridSpan w:val="4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10583">
              <w:rPr>
                <w:rFonts w:ascii="微軟正黑體" w:eastAsia="微軟正黑體" w:hAnsi="微軟正黑體" w:cs="Times New Roman" w:hint="eastAsia"/>
                <w:szCs w:val="24"/>
              </w:rPr>
              <w:t>4-8</w:t>
            </w:r>
          </w:p>
        </w:tc>
        <w:tc>
          <w:tcPr>
            <w:tcW w:w="4481" w:type="dxa"/>
            <w:gridSpan w:val="4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10583">
              <w:rPr>
                <w:rFonts w:ascii="微軟正黑體" w:eastAsia="微軟正黑體" w:hAnsi="微軟正黑體" w:cs="Times New Roman" w:hint="eastAsia"/>
                <w:szCs w:val="24"/>
              </w:rPr>
              <w:t>4-8</w:t>
            </w:r>
          </w:p>
        </w:tc>
      </w:tr>
      <w:tr w:rsidR="00E10583" w:rsidRPr="00E10583" w:rsidTr="00B32C7C">
        <w:trPr>
          <w:trHeight w:val="1174"/>
        </w:trPr>
        <w:tc>
          <w:tcPr>
            <w:tcW w:w="1002" w:type="dxa"/>
            <w:vMerge w:val="restart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統整性主題/</w:t>
            </w:r>
          </w:p>
          <w:p w:rsidR="00E10583" w:rsidRPr="00E10583" w:rsidRDefault="00E10583" w:rsidP="00E10583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專題/</w:t>
            </w:r>
          </w:p>
          <w:p w:rsidR="00E10583" w:rsidRPr="00E10583" w:rsidRDefault="00E10583" w:rsidP="00E10583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議題探究課程</w:t>
            </w:r>
          </w:p>
        </w:tc>
        <w:tc>
          <w:tcPr>
            <w:tcW w:w="1004" w:type="dxa"/>
            <w:vMerge w:val="restart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10583">
              <w:rPr>
                <w:rFonts w:ascii="微軟正黑體" w:eastAsia="微軟正黑體" w:hAnsi="微軟正黑體" w:cs="Times New Roman" w:hint="eastAsia"/>
                <w:b/>
                <w:szCs w:val="24"/>
              </w:rPr>
              <w:t>飛閱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E10583">
              <w:rPr>
                <w:rFonts w:ascii="微軟正黑體" w:eastAsia="微軟正黑體" w:hAnsi="微軟正黑體" w:cs="Times New Roman" w:hint="eastAsia"/>
                <w:b/>
                <w:szCs w:val="24"/>
              </w:rPr>
              <w:t>書海</w:t>
            </w:r>
          </w:p>
        </w:tc>
        <w:tc>
          <w:tcPr>
            <w:tcW w:w="1119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愛繪本</w:t>
            </w:r>
          </w:p>
        </w:tc>
        <w:tc>
          <w:tcPr>
            <w:tcW w:w="1120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double" w:sz="4" w:space="0" w:color="FFC000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童樂詩</w:t>
            </w:r>
          </w:p>
        </w:tc>
        <w:tc>
          <w:tcPr>
            <w:tcW w:w="1120" w:type="dxa"/>
            <w:tcBorders>
              <w:top w:val="single" w:sz="18" w:space="0" w:color="4472C4"/>
              <w:left w:val="double" w:sz="4" w:space="0" w:color="FFC000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愛繪本</w:t>
            </w:r>
          </w:p>
        </w:tc>
        <w:tc>
          <w:tcPr>
            <w:tcW w:w="1120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童樂詩</w:t>
            </w:r>
          </w:p>
        </w:tc>
        <w:tc>
          <w:tcPr>
            <w:tcW w:w="1120" w:type="dxa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說故事</w:t>
            </w:r>
          </w:p>
        </w:tc>
        <w:tc>
          <w:tcPr>
            <w:tcW w:w="1121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double" w:sz="4" w:space="0" w:color="FFC000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童心詩</w:t>
            </w:r>
          </w:p>
        </w:tc>
        <w:tc>
          <w:tcPr>
            <w:tcW w:w="1120" w:type="dxa"/>
            <w:tcBorders>
              <w:top w:val="single" w:sz="18" w:space="0" w:color="4472C4"/>
              <w:left w:val="double" w:sz="4" w:space="0" w:color="FFC000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說故事</w:t>
            </w:r>
          </w:p>
        </w:tc>
        <w:tc>
          <w:tcPr>
            <w:tcW w:w="1121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童心詩</w:t>
            </w:r>
          </w:p>
        </w:tc>
        <w:tc>
          <w:tcPr>
            <w:tcW w:w="1120" w:type="dxa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舞文學</w:t>
            </w:r>
          </w:p>
        </w:tc>
        <w:tc>
          <w:tcPr>
            <w:tcW w:w="1120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double" w:sz="4" w:space="0" w:color="FFC000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童遊詩</w:t>
            </w:r>
          </w:p>
        </w:tc>
        <w:tc>
          <w:tcPr>
            <w:tcW w:w="1120" w:type="dxa"/>
            <w:tcBorders>
              <w:top w:val="single" w:sz="18" w:space="0" w:color="4472C4"/>
              <w:left w:val="double" w:sz="4" w:space="0" w:color="FFC000"/>
              <w:bottom w:val="single" w:sz="18" w:space="0" w:color="4472C4"/>
              <w:right w:val="dotDotDash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舞文學</w:t>
            </w:r>
          </w:p>
        </w:tc>
        <w:tc>
          <w:tcPr>
            <w:tcW w:w="1121" w:type="dxa"/>
            <w:tcBorders>
              <w:top w:val="single" w:sz="18" w:space="0" w:color="4472C4"/>
              <w:left w:val="dotDotDash" w:sz="4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童遊詩</w:t>
            </w:r>
          </w:p>
        </w:tc>
      </w:tr>
      <w:tr w:rsidR="00E10583" w:rsidRPr="00E10583" w:rsidTr="00B32C7C">
        <w:trPr>
          <w:trHeight w:val="608"/>
        </w:trPr>
        <w:tc>
          <w:tcPr>
            <w:tcW w:w="1002" w:type="dxa"/>
            <w:vMerge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04" w:type="dxa"/>
            <w:vMerge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  <w:gridSpan w:val="4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海洋生物</w:t>
            </w:r>
          </w:p>
        </w:tc>
        <w:tc>
          <w:tcPr>
            <w:tcW w:w="4482" w:type="dxa"/>
            <w:gridSpan w:val="4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微軟正黑體" w:eastAsia="微軟正黑體" w:hAnsi="微軟正黑體" w:cs="Times New Roman" w:hint="eastAsia"/>
              </w:rPr>
              <w:t>海洋生態</w:t>
            </w:r>
          </w:p>
        </w:tc>
        <w:tc>
          <w:tcPr>
            <w:tcW w:w="4481" w:type="dxa"/>
            <w:gridSpan w:val="4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10583">
              <w:rPr>
                <w:rFonts w:ascii="微軟正黑體" w:eastAsia="微軟正黑體" w:hAnsi="微軟正黑體" w:cs="Times New Roman" w:hint="eastAsia"/>
                <w:szCs w:val="24"/>
              </w:rPr>
              <w:t>海洋文化</w:t>
            </w:r>
          </w:p>
        </w:tc>
      </w:tr>
      <w:tr w:rsidR="00E10583" w:rsidRPr="00E10583" w:rsidTr="00E10583">
        <w:trPr>
          <w:trHeight w:val="945"/>
        </w:trPr>
        <w:tc>
          <w:tcPr>
            <w:tcW w:w="2006" w:type="dxa"/>
            <w:gridSpan w:val="2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10583">
              <w:rPr>
                <w:rFonts w:ascii="微軟正黑體" w:eastAsia="微軟正黑體" w:hAnsi="微軟正黑體" w:cs="Times New Roman" w:hint="eastAsia"/>
                <w:szCs w:val="24"/>
              </w:rPr>
              <w:t>閱讀理解</w:t>
            </w:r>
          </w:p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10583">
              <w:rPr>
                <w:rFonts w:ascii="微軟正黑體" w:eastAsia="微軟正黑體" w:hAnsi="微軟正黑體" w:cs="Times New Roman" w:hint="eastAsia"/>
                <w:szCs w:val="24"/>
              </w:rPr>
              <w:t>教學策略</w:t>
            </w:r>
          </w:p>
        </w:tc>
        <w:tc>
          <w:tcPr>
            <w:tcW w:w="4479" w:type="dxa"/>
            <w:gridSpan w:val="4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autoSpaceDE w:val="0"/>
              <w:autoSpaceDN w:val="0"/>
              <w:adjustRightInd w:val="0"/>
              <w:spacing w:line="320" w:lineRule="exact"/>
              <w:rPr>
                <w:rFonts w:ascii="TT2Fo00" w:eastAsia="TT2Fo00" w:hAnsi="Times-Roman" w:cs="TT2Fo00"/>
                <w:kern w:val="0"/>
                <w:szCs w:val="24"/>
              </w:rPr>
            </w:pPr>
            <w:r w:rsidRPr="00E10583">
              <w:rPr>
                <w:rFonts w:ascii="Times-Roman" w:eastAsia="新細明體" w:hAnsi="Times-Roman" w:cs="Times-Roman"/>
                <w:kern w:val="0"/>
                <w:szCs w:val="24"/>
              </w:rPr>
              <w:t xml:space="preserve">1. 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提取訊息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（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檢索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）。</w:t>
            </w:r>
          </w:p>
          <w:p w:rsidR="00E10583" w:rsidRPr="00E10583" w:rsidRDefault="00E10583" w:rsidP="00E10583">
            <w:pPr>
              <w:spacing w:line="320" w:lineRule="exact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Times-Roman" w:eastAsia="新細明體" w:hAnsi="Times-Roman" w:cs="Times-Roman"/>
                <w:kern w:val="0"/>
                <w:szCs w:val="24"/>
              </w:rPr>
              <w:t xml:space="preserve">2. 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直接推論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（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解釋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推論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）</w:t>
            </w:r>
            <w:r w:rsidRPr="00E10583">
              <w:rPr>
                <w:rFonts w:ascii="TT2Fo00" w:eastAsia="TT2Fo00" w:hAnsi="Times-Roman" w:cs="TT2Fo00" w:hint="eastAsia"/>
                <w:kern w:val="0"/>
                <w:szCs w:val="24"/>
              </w:rPr>
              <w:t>。</w:t>
            </w:r>
          </w:p>
        </w:tc>
        <w:tc>
          <w:tcPr>
            <w:tcW w:w="4482" w:type="dxa"/>
            <w:gridSpan w:val="4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double" w:sz="4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autoSpaceDE w:val="0"/>
              <w:autoSpaceDN w:val="0"/>
              <w:adjustRightInd w:val="0"/>
              <w:spacing w:line="320" w:lineRule="exact"/>
              <w:rPr>
                <w:rFonts w:ascii="TT2Fo00" w:eastAsia="TT2Fo00" w:hAnsi="Times-Roman" w:cs="TT2Fo00"/>
                <w:kern w:val="0"/>
                <w:szCs w:val="24"/>
              </w:rPr>
            </w:pPr>
            <w:r w:rsidRPr="00E10583">
              <w:rPr>
                <w:rFonts w:ascii="Times-Roman" w:eastAsia="新細明體" w:hAnsi="Times-Roman" w:cs="Times-Roman"/>
                <w:kern w:val="0"/>
                <w:szCs w:val="24"/>
              </w:rPr>
              <w:t xml:space="preserve">1. 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提取訊息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（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檢索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）。</w:t>
            </w:r>
          </w:p>
          <w:p w:rsidR="00E10583" w:rsidRPr="00E10583" w:rsidRDefault="00E10583" w:rsidP="00E10583">
            <w:pPr>
              <w:autoSpaceDE w:val="0"/>
              <w:autoSpaceDN w:val="0"/>
              <w:adjustRightInd w:val="0"/>
              <w:spacing w:line="320" w:lineRule="exact"/>
              <w:rPr>
                <w:rFonts w:ascii="TT2Fo00" w:eastAsia="TT2Fo00" w:hAnsi="Times-Roman" w:cs="TT2Fo00"/>
                <w:kern w:val="0"/>
                <w:szCs w:val="24"/>
              </w:rPr>
            </w:pPr>
            <w:r w:rsidRPr="00E10583">
              <w:rPr>
                <w:rFonts w:ascii="Times-Roman" w:eastAsia="新細明體" w:hAnsi="Times-Roman" w:cs="Times-Roman"/>
                <w:kern w:val="0"/>
                <w:szCs w:val="24"/>
              </w:rPr>
              <w:t xml:space="preserve">2. 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直接推論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（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解釋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推論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）。</w:t>
            </w:r>
          </w:p>
          <w:p w:rsidR="00E10583" w:rsidRPr="00E10583" w:rsidRDefault="00E10583" w:rsidP="00E10583">
            <w:pPr>
              <w:spacing w:line="320" w:lineRule="exact"/>
              <w:rPr>
                <w:rFonts w:ascii="微軟正黑體" w:eastAsia="微軟正黑體" w:hAnsi="微軟正黑體" w:cs="Times New Roman"/>
              </w:rPr>
            </w:pPr>
            <w:r w:rsidRPr="00E10583">
              <w:rPr>
                <w:rFonts w:ascii="Times-Roman" w:eastAsia="新細明體" w:hAnsi="Times-Roman" w:cs="Times-Roman"/>
                <w:kern w:val="0"/>
                <w:szCs w:val="24"/>
              </w:rPr>
              <w:t xml:space="preserve">3. 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整合詮釋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（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區辯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摘要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）</w:t>
            </w:r>
            <w:r w:rsidRPr="00E10583">
              <w:rPr>
                <w:rFonts w:ascii="TT2Fo00" w:eastAsia="TT2Fo00" w:hAnsi="Times-Roman" w:cs="TT2Fo00" w:hint="eastAsia"/>
                <w:kern w:val="0"/>
                <w:szCs w:val="24"/>
              </w:rPr>
              <w:t>。</w:t>
            </w:r>
          </w:p>
        </w:tc>
        <w:tc>
          <w:tcPr>
            <w:tcW w:w="4481" w:type="dxa"/>
            <w:gridSpan w:val="4"/>
            <w:tcBorders>
              <w:top w:val="single" w:sz="18" w:space="0" w:color="4472C4"/>
              <w:left w:val="double" w:sz="4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autoSpaceDE w:val="0"/>
              <w:autoSpaceDN w:val="0"/>
              <w:adjustRightInd w:val="0"/>
              <w:spacing w:line="320" w:lineRule="exact"/>
              <w:rPr>
                <w:rFonts w:ascii="TT2Fo00" w:eastAsia="TT2Fo00" w:hAnsi="Times-Roman" w:cs="TT2Fo00"/>
                <w:kern w:val="0"/>
                <w:szCs w:val="24"/>
              </w:rPr>
            </w:pPr>
            <w:r w:rsidRPr="00E10583">
              <w:rPr>
                <w:rFonts w:ascii="Times-Roman" w:eastAsia="新細明體" w:hAnsi="Times-Roman" w:cs="Times-Roman"/>
                <w:kern w:val="0"/>
                <w:szCs w:val="24"/>
              </w:rPr>
              <w:t xml:space="preserve">1. 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提取訊息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（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檢索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）。</w:t>
            </w:r>
          </w:p>
          <w:p w:rsidR="00E10583" w:rsidRPr="00E10583" w:rsidRDefault="00E10583" w:rsidP="00E10583">
            <w:pPr>
              <w:autoSpaceDE w:val="0"/>
              <w:autoSpaceDN w:val="0"/>
              <w:adjustRightInd w:val="0"/>
              <w:spacing w:line="320" w:lineRule="exact"/>
              <w:rPr>
                <w:rFonts w:ascii="TT2Fo00" w:eastAsia="TT2Fo00" w:hAnsi="Times-Roman" w:cs="TT2Fo00"/>
                <w:kern w:val="0"/>
                <w:szCs w:val="24"/>
              </w:rPr>
            </w:pPr>
            <w:r w:rsidRPr="00E10583">
              <w:rPr>
                <w:rFonts w:ascii="Times-Roman" w:eastAsia="新細明體" w:hAnsi="Times-Roman" w:cs="Times-Roman"/>
                <w:kern w:val="0"/>
                <w:szCs w:val="24"/>
              </w:rPr>
              <w:t xml:space="preserve">2. 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直接推論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（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解釋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推論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）。</w:t>
            </w:r>
          </w:p>
          <w:p w:rsidR="00E10583" w:rsidRPr="00E10583" w:rsidRDefault="00E10583" w:rsidP="00E10583">
            <w:pPr>
              <w:autoSpaceDE w:val="0"/>
              <w:autoSpaceDN w:val="0"/>
              <w:adjustRightInd w:val="0"/>
              <w:spacing w:line="320" w:lineRule="exact"/>
              <w:rPr>
                <w:rFonts w:ascii="TT2Fo00" w:eastAsia="TT2Fo00" w:hAnsi="Times-Roman" w:cs="TT2Fo00"/>
                <w:kern w:val="0"/>
                <w:szCs w:val="24"/>
              </w:rPr>
            </w:pPr>
            <w:r w:rsidRPr="00E10583">
              <w:rPr>
                <w:rFonts w:ascii="Times-Roman" w:eastAsia="新細明體" w:hAnsi="Times-Roman" w:cs="Times-Roman"/>
                <w:kern w:val="0"/>
                <w:szCs w:val="24"/>
              </w:rPr>
              <w:t xml:space="preserve">3. 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整合詮釋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（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區辯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、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摘要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）。</w:t>
            </w:r>
          </w:p>
          <w:p w:rsidR="00E10583" w:rsidRPr="00E10583" w:rsidRDefault="00E10583" w:rsidP="00E10583">
            <w:pPr>
              <w:spacing w:line="32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E10583">
              <w:rPr>
                <w:rFonts w:ascii="Times-Roman" w:eastAsia="新細明體" w:hAnsi="Times-Roman" w:cs="Times-Roman"/>
                <w:kern w:val="0"/>
                <w:szCs w:val="24"/>
              </w:rPr>
              <w:t xml:space="preserve">4. 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比較評估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（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判斷</w:t>
            </w:r>
            <w:r w:rsidRPr="00E10583">
              <w:rPr>
                <w:rFonts w:ascii="TT2Fo00" w:eastAsia="TT2Fo00" w:hAnsi="Times-Roman" w:cs="TT2Fo00" w:hint="eastAsia"/>
                <w:kern w:val="0"/>
                <w:szCs w:val="24"/>
              </w:rPr>
              <w:t>、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說服</w:t>
            </w:r>
            <w:r w:rsidRPr="00E10583">
              <w:rPr>
                <w:rFonts w:ascii="TT2Fo00" w:eastAsia="TT2Fo00" w:hAnsi="Times-Roman" w:cs="TT2Fo00" w:hint="eastAsia"/>
                <w:kern w:val="0"/>
                <w:szCs w:val="24"/>
              </w:rPr>
              <w:t>、</w:t>
            </w:r>
            <w:r w:rsidRPr="00E10583"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形式</w:t>
            </w:r>
            <w:r w:rsidRPr="00E10583">
              <w:rPr>
                <w:rFonts w:ascii="Malgun Gothic Semilight" w:eastAsia="Malgun Gothic Semilight" w:hAnsi="Malgun Gothic Semilight" w:cs="Malgun Gothic Semilight" w:hint="eastAsia"/>
                <w:kern w:val="0"/>
                <w:szCs w:val="24"/>
              </w:rPr>
              <w:t>）</w:t>
            </w:r>
            <w:r w:rsidRPr="00E10583">
              <w:rPr>
                <w:rFonts w:ascii="TT2Fo00" w:eastAsia="TT2Fo00" w:hAnsi="Times-Roman" w:cs="TT2Fo00" w:hint="eastAsia"/>
                <w:kern w:val="0"/>
                <w:szCs w:val="24"/>
              </w:rPr>
              <w:t>。</w:t>
            </w:r>
          </w:p>
        </w:tc>
      </w:tr>
      <w:tr w:rsidR="00E10583" w:rsidRPr="00E10583" w:rsidTr="00B32C7C">
        <w:trPr>
          <w:trHeight w:val="944"/>
        </w:trPr>
        <w:tc>
          <w:tcPr>
            <w:tcW w:w="2006" w:type="dxa"/>
            <w:gridSpan w:val="2"/>
            <w:vMerge w:val="restart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10583">
              <w:rPr>
                <w:rFonts w:ascii="微軟正黑體" w:eastAsia="微軟正黑體" w:hAnsi="微軟正黑體" w:cs="Times New Roman" w:hint="eastAsia"/>
                <w:szCs w:val="24"/>
              </w:rPr>
              <w:t>主題方向內容</w:t>
            </w:r>
          </w:p>
        </w:tc>
        <w:tc>
          <w:tcPr>
            <w:tcW w:w="13442" w:type="dxa"/>
            <w:gridSpan w:val="12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B32C7C" w:rsidRDefault="00E10583" w:rsidP="00B32C7C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E10583">
              <w:rPr>
                <w:rFonts w:ascii="微軟正黑體" w:eastAsia="微軟正黑體" w:hAnsi="微軟正黑體" w:cs="Times New Roman" w:hint="eastAsia"/>
                <w:szCs w:val="24"/>
              </w:rPr>
              <w:t>繪本、故事、小說類: 導讀、賞析、發展活動、評量方式(如口語發表、海報發表、學習單等)</w:t>
            </w:r>
          </w:p>
        </w:tc>
      </w:tr>
      <w:tr w:rsidR="00E10583" w:rsidRPr="00E10583" w:rsidTr="00B32C7C">
        <w:trPr>
          <w:trHeight w:val="813"/>
        </w:trPr>
        <w:tc>
          <w:tcPr>
            <w:tcW w:w="2006" w:type="dxa"/>
            <w:gridSpan w:val="2"/>
            <w:vMerge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442" w:type="dxa"/>
            <w:gridSpan w:val="12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shd w:val="clear" w:color="auto" w:fill="auto"/>
            <w:vAlign w:val="center"/>
          </w:tcPr>
          <w:p w:rsidR="00E10583" w:rsidRPr="00E10583" w:rsidRDefault="00E10583" w:rsidP="00E10583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10583">
              <w:rPr>
                <w:rFonts w:ascii="微軟正黑體" w:eastAsia="微軟正黑體" w:hAnsi="微軟正黑體" w:cs="Times New Roman" w:hint="eastAsia"/>
                <w:szCs w:val="24"/>
              </w:rPr>
              <w:t>兒童詩類: 朗詩、口述詩、想像補白詩、書籤詩、圖畫詩、仿作詩、敘事詩、抒情詩</w:t>
            </w:r>
          </w:p>
        </w:tc>
      </w:tr>
    </w:tbl>
    <w:p w:rsidR="00E10583" w:rsidRPr="001D2B14" w:rsidRDefault="009C5CA7" w:rsidP="00DE7572">
      <w:pPr>
        <w:pStyle w:val="1"/>
        <w:rPr>
          <w:rFonts w:ascii="微軟正黑體" w:eastAsia="微軟正黑體" w:hAnsi="微軟正黑體" w:cs="Times New Roman"/>
          <w:sz w:val="36"/>
          <w:szCs w:val="24"/>
        </w:rPr>
      </w:pPr>
      <w:bookmarkStart w:id="1" w:name="_Toc19612213"/>
      <w:r w:rsidRPr="001D2B14">
        <w:rPr>
          <w:rFonts w:ascii="微軟正黑體" w:eastAsia="微軟正黑體" w:hAnsi="微軟正黑體" w:cs="Times New Roman" w:hint="eastAsia"/>
          <w:sz w:val="32"/>
          <w:szCs w:val="24"/>
        </w:rPr>
        <w:lastRenderedPageBreak/>
        <w:t>二、</w:t>
      </w:r>
      <w:r w:rsidR="00E10583" w:rsidRPr="001D2B14">
        <w:rPr>
          <w:rFonts w:ascii="微軟正黑體" w:eastAsia="微軟正黑體" w:hAnsi="微軟正黑體" w:cs="Times New Roman"/>
          <w:sz w:val="32"/>
          <w:szCs w:val="24"/>
        </w:rPr>
        <w:t>108</w:t>
      </w:r>
      <w:r w:rsidR="00E10583" w:rsidRPr="001D2B14">
        <w:rPr>
          <w:rFonts w:ascii="微軟正黑體" w:eastAsia="微軟正黑體" w:hAnsi="微軟正黑體" w:cs="Times New Roman" w:hint="eastAsia"/>
          <w:sz w:val="32"/>
          <w:szCs w:val="24"/>
        </w:rPr>
        <w:t>學年度</w:t>
      </w:r>
      <w:bookmarkStart w:id="2" w:name="_GoBack"/>
      <w:bookmarkEnd w:id="2"/>
      <w:r w:rsidR="00E10583" w:rsidRPr="001D2B14">
        <w:rPr>
          <w:rFonts w:ascii="微軟正黑體" w:eastAsia="微軟正黑體" w:hAnsi="微軟正黑體" w:cs="Times New Roman" w:hint="eastAsia"/>
          <w:sz w:val="32"/>
          <w:szCs w:val="24"/>
        </w:rPr>
        <w:t>彈性課程(海洋文學)設計方案</w:t>
      </w:r>
      <w:bookmarkEnd w:id="1"/>
    </w:p>
    <w:tbl>
      <w:tblPr>
        <w:tblW w:w="13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221"/>
        <w:gridCol w:w="1318"/>
        <w:gridCol w:w="1276"/>
        <w:gridCol w:w="1843"/>
        <w:gridCol w:w="69"/>
        <w:gridCol w:w="1284"/>
        <w:gridCol w:w="388"/>
        <w:gridCol w:w="218"/>
        <w:gridCol w:w="1559"/>
        <w:gridCol w:w="3119"/>
      </w:tblGrid>
      <w:tr w:rsidR="00E10583" w:rsidRPr="00E10583" w:rsidTr="00197E2F">
        <w:trPr>
          <w:gridBefore w:val="1"/>
          <w:wBefore w:w="15" w:type="dxa"/>
          <w:trHeight w:val="50"/>
          <w:jc w:val="center"/>
        </w:trPr>
        <w:tc>
          <w:tcPr>
            <w:tcW w:w="13295" w:type="dxa"/>
            <w:gridSpan w:val="10"/>
            <w:shd w:val="clear" w:color="auto" w:fill="FFD966"/>
          </w:tcPr>
          <w:p w:rsidR="00E10583" w:rsidRPr="00E10583" w:rsidRDefault="00E10583" w:rsidP="00E1058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E10583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校訂課程設計</w:t>
            </w:r>
          </w:p>
        </w:tc>
      </w:tr>
      <w:tr w:rsidR="00E10583" w:rsidRPr="00E10583" w:rsidTr="00197E2F">
        <w:trPr>
          <w:gridBefore w:val="1"/>
          <w:wBefore w:w="15" w:type="dxa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課程方案</w:t>
            </w:r>
          </w:p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名稱</w:t>
            </w:r>
          </w:p>
        </w:tc>
        <w:tc>
          <w:tcPr>
            <w:tcW w:w="4506" w:type="dxa"/>
            <w:gridSpan w:val="4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color w:val="7F7F7F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4"/>
              </w:rPr>
              <w:t>請為課程方案命名，透過命名可以更精確的涵蓋課程架構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課程類別</w:t>
            </w:r>
          </w:p>
        </w:tc>
        <w:tc>
          <w:tcPr>
            <w:tcW w:w="4896" w:type="dxa"/>
            <w:gridSpan w:val="3"/>
            <w:shd w:val="clear" w:color="auto" w:fill="auto"/>
            <w:vAlign w:val="center"/>
          </w:tcPr>
          <w:p w:rsidR="00E10583" w:rsidRPr="00E10583" w:rsidRDefault="00E10583" w:rsidP="00E10583">
            <w:pPr>
              <w:snapToGrid w:val="0"/>
              <w:ind w:left="213" w:hangingChars="97" w:hanging="2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 w:val="22"/>
                <w:szCs w:val="24"/>
              </w:rPr>
              <w:t>統整性主題/議題/專題探究</w:t>
            </w:r>
          </w:p>
        </w:tc>
      </w:tr>
      <w:tr w:rsidR="00E10583" w:rsidRPr="00E10583" w:rsidTr="00197E2F">
        <w:trPr>
          <w:gridBefore w:val="1"/>
          <w:wBefore w:w="15" w:type="dxa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課程說明</w:t>
            </w:r>
          </w:p>
        </w:tc>
        <w:tc>
          <w:tcPr>
            <w:tcW w:w="11074" w:type="dxa"/>
            <w:gridSpan w:val="9"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color w:val="7F7F7F"/>
                <w:sz w:val="22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 w:val="22"/>
                <w:szCs w:val="24"/>
              </w:rPr>
              <w:t>設計理念（理論基礎）、課程背景分析、學生學習圖像及課程實施之應注意事項等</w:t>
            </w:r>
          </w:p>
        </w:tc>
      </w:tr>
      <w:tr w:rsidR="00E10583" w:rsidRPr="00E10583" w:rsidTr="00197E2F">
        <w:trPr>
          <w:gridBefore w:val="1"/>
          <w:wBefore w:w="15" w:type="dxa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開課年級</w:t>
            </w:r>
          </w:p>
        </w:tc>
        <w:tc>
          <w:tcPr>
            <w:tcW w:w="4506" w:type="dxa"/>
            <w:gridSpan w:val="4"/>
            <w:shd w:val="clear" w:color="auto" w:fill="auto"/>
          </w:tcPr>
          <w:p w:rsidR="00E10583" w:rsidRPr="00E10583" w:rsidRDefault="00E10583" w:rsidP="00E1058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開課時數</w:t>
            </w:r>
          </w:p>
        </w:tc>
        <w:tc>
          <w:tcPr>
            <w:tcW w:w="4896" w:type="dxa"/>
            <w:gridSpan w:val="3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color w:val="7F7F7F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4"/>
              </w:rPr>
              <w:t>每週1節，共20週</w:t>
            </w:r>
          </w:p>
        </w:tc>
      </w:tr>
      <w:tr w:rsidR="00E10583" w:rsidRPr="00E10583" w:rsidTr="00197E2F">
        <w:trPr>
          <w:gridBefore w:val="1"/>
          <w:wBefore w:w="15" w:type="dxa"/>
          <w:jc w:val="center"/>
        </w:trPr>
        <w:tc>
          <w:tcPr>
            <w:tcW w:w="2221" w:type="dxa"/>
            <w:shd w:val="clear" w:color="auto" w:fill="auto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任課教師</w:t>
            </w:r>
          </w:p>
        </w:tc>
        <w:tc>
          <w:tcPr>
            <w:tcW w:w="4506" w:type="dxa"/>
            <w:gridSpan w:val="4"/>
            <w:shd w:val="clear" w:color="auto" w:fill="auto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color w:val="7F7F7F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4"/>
              </w:rPr>
              <w:t>陳OO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每班修課人數</w:t>
            </w:r>
          </w:p>
        </w:tc>
        <w:tc>
          <w:tcPr>
            <w:tcW w:w="4896" w:type="dxa"/>
            <w:gridSpan w:val="3"/>
            <w:shd w:val="clear" w:color="auto" w:fill="auto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color w:val="7F7F7F"/>
                <w:szCs w:val="24"/>
              </w:rPr>
            </w:pPr>
          </w:p>
        </w:tc>
      </w:tr>
      <w:tr w:rsidR="00E10583" w:rsidRPr="00E10583" w:rsidTr="00197E2F">
        <w:trPr>
          <w:gridBefore w:val="1"/>
          <w:wBefore w:w="15" w:type="dxa"/>
          <w:trHeight w:val="156"/>
          <w:jc w:val="center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與十二年國教課綱之對應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學習重點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學習表現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color w:val="7F7F7F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4"/>
              </w:rPr>
              <w:t>從相關領域領綱中挑選，註明領域名稱</w:t>
            </w:r>
          </w:p>
        </w:tc>
        <w:tc>
          <w:tcPr>
            <w:tcW w:w="388" w:type="dxa"/>
            <w:vMerge w:val="restart"/>
            <w:shd w:val="clear" w:color="auto" w:fill="auto"/>
            <w:vAlign w:val="center"/>
          </w:tcPr>
          <w:p w:rsidR="00E10583" w:rsidRPr="00E10583" w:rsidRDefault="00E10583" w:rsidP="00E1058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核心素養</w:t>
            </w:r>
          </w:p>
        </w:tc>
        <w:tc>
          <w:tcPr>
            <w:tcW w:w="4896" w:type="dxa"/>
            <w:gridSpan w:val="3"/>
            <w:vMerge w:val="restart"/>
            <w:shd w:val="clear" w:color="auto" w:fill="auto"/>
          </w:tcPr>
          <w:p w:rsidR="00E10583" w:rsidRPr="00E10583" w:rsidRDefault="00E10583" w:rsidP="00E10583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color w:val="7F7F7F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4"/>
              </w:rPr>
              <w:t>查詢總綱核心素養</w:t>
            </w:r>
          </w:p>
          <w:p w:rsidR="00E10583" w:rsidRPr="00E10583" w:rsidRDefault="00E10583" w:rsidP="00E10583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color w:val="7F7F7F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4"/>
              </w:rPr>
              <w:t>查詢相關領域領綱核心素養</w:t>
            </w:r>
          </w:p>
        </w:tc>
      </w:tr>
      <w:tr w:rsidR="00E10583" w:rsidRPr="00E10583" w:rsidTr="00197E2F">
        <w:trPr>
          <w:gridBefore w:val="1"/>
          <w:wBefore w:w="15" w:type="dxa"/>
          <w:trHeight w:val="156"/>
          <w:jc w:val="center"/>
        </w:trPr>
        <w:tc>
          <w:tcPr>
            <w:tcW w:w="2221" w:type="dxa"/>
            <w:vMerge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學習內容</w:t>
            </w:r>
          </w:p>
        </w:tc>
        <w:tc>
          <w:tcPr>
            <w:tcW w:w="3196" w:type="dxa"/>
            <w:gridSpan w:val="3"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color w:val="7F7F7F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4"/>
              </w:rPr>
              <w:t>從相關領域領綱中挑選</w:t>
            </w:r>
          </w:p>
        </w:tc>
        <w:tc>
          <w:tcPr>
            <w:tcW w:w="388" w:type="dxa"/>
            <w:vMerge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96" w:type="dxa"/>
            <w:gridSpan w:val="3"/>
            <w:vMerge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10583" w:rsidRPr="00E10583" w:rsidTr="00197E2F">
        <w:trPr>
          <w:gridBefore w:val="1"/>
          <w:wBefore w:w="15" w:type="dxa"/>
          <w:jc w:val="center"/>
        </w:trPr>
        <w:tc>
          <w:tcPr>
            <w:tcW w:w="2221" w:type="dxa"/>
            <w:vMerge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議題融入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議題名稱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核心素養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E10583">
              <w:rPr>
                <w:rFonts w:ascii="標楷體" w:eastAsia="標楷體" w:hAnsi="標楷體" w:cs="Times New Roman" w:hint="eastAsia"/>
                <w:szCs w:val="20"/>
              </w:rPr>
              <w:t>學習主題</w:t>
            </w:r>
          </w:p>
        </w:tc>
        <w:tc>
          <w:tcPr>
            <w:tcW w:w="5284" w:type="dxa"/>
            <w:gridSpan w:val="4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實質內涵</w:t>
            </w:r>
          </w:p>
        </w:tc>
      </w:tr>
      <w:tr w:rsidR="00E10583" w:rsidRPr="00E10583" w:rsidTr="00197E2F">
        <w:trPr>
          <w:gridBefore w:val="1"/>
          <w:wBefore w:w="15" w:type="dxa"/>
          <w:trHeight w:val="2291"/>
          <w:jc w:val="center"/>
        </w:trPr>
        <w:tc>
          <w:tcPr>
            <w:tcW w:w="2221" w:type="dxa"/>
            <w:vMerge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0583" w:rsidRPr="00E10583" w:rsidRDefault="00E10583" w:rsidP="00E10583">
            <w:pPr>
              <w:snapToGrid w:val="0"/>
              <w:jc w:val="center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E10583">
              <w:rPr>
                <w:rFonts w:ascii="標楷體" w:eastAsia="標楷體" w:hAnsi="標楷體" w:cs="新細明體"/>
                <w:kern w:val="0"/>
                <w:szCs w:val="24"/>
              </w:rPr>
              <w:t>海洋教育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color w:val="7F7F7F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E10583">
              <w:rPr>
                <w:rFonts w:ascii="標楷體" w:eastAsia="標楷體" w:hAnsi="標楷體" w:cs="Times New Roman" w:hint="eastAsia"/>
                <w:szCs w:val="20"/>
              </w:rPr>
              <w:t>海洋文化</w:t>
            </w:r>
          </w:p>
        </w:tc>
        <w:tc>
          <w:tcPr>
            <w:tcW w:w="5284" w:type="dxa"/>
            <w:gridSpan w:val="4"/>
            <w:shd w:val="clear" w:color="auto" w:fill="auto"/>
            <w:vAlign w:val="center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0"/>
              </w:rPr>
            </w:pPr>
            <w:r w:rsidRPr="00E10583">
              <w:rPr>
                <w:rFonts w:ascii="標楷體" w:eastAsia="標楷體" w:hAnsi="標楷體" w:cs="Times New Roman" w:hint="eastAsia"/>
                <w:szCs w:val="20"/>
              </w:rPr>
              <w:t xml:space="preserve">海E7  閱讀、分享及創作與海洋有關的故事。 </w:t>
            </w:r>
          </w:p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0"/>
              </w:rPr>
            </w:pPr>
            <w:r w:rsidRPr="00E10583">
              <w:rPr>
                <w:rFonts w:ascii="標楷體" w:eastAsia="標楷體" w:hAnsi="標楷體" w:cs="Times New Roman" w:hint="eastAsia"/>
                <w:szCs w:val="20"/>
              </w:rPr>
              <w:t xml:space="preserve">海E8  了解海洋民俗活動、宗教信仰與生活的      關係。 </w:t>
            </w:r>
          </w:p>
          <w:p w:rsidR="00E10583" w:rsidRPr="00E10583" w:rsidRDefault="00E10583" w:rsidP="00E10583">
            <w:pPr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E10583">
              <w:rPr>
                <w:rFonts w:ascii="標楷體" w:eastAsia="標楷體" w:hAnsi="標楷體" w:cs="Times New Roman" w:hint="eastAsia"/>
                <w:szCs w:val="20"/>
              </w:rPr>
              <w:t>海E9  透過肢體、聲音、圖像及道具等，進行以海洋為主題之藝術表現。</w:t>
            </w:r>
          </w:p>
        </w:tc>
      </w:tr>
      <w:tr w:rsidR="00E10583" w:rsidRPr="00E10583" w:rsidTr="00197E2F">
        <w:trPr>
          <w:gridBefore w:val="1"/>
          <w:wBefore w:w="15" w:type="dxa"/>
          <w:jc w:val="center"/>
        </w:trPr>
        <w:tc>
          <w:tcPr>
            <w:tcW w:w="2221" w:type="dxa"/>
            <w:vMerge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E10583" w:rsidRPr="00E10583" w:rsidRDefault="00E10583" w:rsidP="00E1058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校訂指標</w:t>
            </w:r>
          </w:p>
        </w:tc>
        <w:tc>
          <w:tcPr>
            <w:tcW w:w="9756" w:type="dxa"/>
            <w:gridSpan w:val="8"/>
            <w:shd w:val="clear" w:color="auto" w:fill="auto"/>
            <w:vAlign w:val="center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color w:val="7F7F7F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4"/>
              </w:rPr>
              <w:t>如學校已完成學生學習圖像校訂指標，請填入本欄</w:t>
            </w:r>
          </w:p>
        </w:tc>
      </w:tr>
      <w:tr w:rsidR="00E10583" w:rsidRPr="00E10583" w:rsidTr="00197E2F">
        <w:trPr>
          <w:gridBefore w:val="1"/>
          <w:wBefore w:w="15" w:type="dxa"/>
          <w:jc w:val="center"/>
        </w:trPr>
        <w:tc>
          <w:tcPr>
            <w:tcW w:w="2221" w:type="dxa"/>
            <w:shd w:val="clear" w:color="auto" w:fill="auto"/>
            <w:vAlign w:val="center"/>
          </w:tcPr>
          <w:p w:rsidR="00E10583" w:rsidRPr="00E10583" w:rsidRDefault="00E10583" w:rsidP="00E1058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學習目標</w:t>
            </w:r>
          </w:p>
          <w:p w:rsidR="00E10583" w:rsidRPr="00E10583" w:rsidRDefault="00E10583" w:rsidP="00E1058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(預期成果)</w:t>
            </w:r>
          </w:p>
        </w:tc>
        <w:tc>
          <w:tcPr>
            <w:tcW w:w="11074" w:type="dxa"/>
            <w:gridSpan w:val="9"/>
            <w:shd w:val="clear" w:color="auto" w:fill="auto"/>
          </w:tcPr>
          <w:p w:rsidR="00E10583" w:rsidRPr="00E10583" w:rsidRDefault="00E10583" w:rsidP="00E10583">
            <w:pPr>
              <w:ind w:left="494" w:hangingChars="206" w:hanging="494"/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0"/>
              </w:rPr>
              <w:t>運用動詞、名詞、學習表現、學習內容對應，可配合評量標準的概念撰寫</w:t>
            </w:r>
          </w:p>
        </w:tc>
      </w:tr>
      <w:tr w:rsidR="00E10583" w:rsidRPr="00E10583" w:rsidTr="00197E2F">
        <w:trPr>
          <w:gridBefore w:val="1"/>
          <w:wBefore w:w="15" w:type="dxa"/>
          <w:jc w:val="center"/>
        </w:trPr>
        <w:tc>
          <w:tcPr>
            <w:tcW w:w="2221" w:type="dxa"/>
            <w:vMerge w:val="restart"/>
            <w:shd w:val="clear" w:color="auto" w:fill="auto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與其他課程內涵連結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縱向</w:t>
            </w:r>
          </w:p>
        </w:tc>
        <w:tc>
          <w:tcPr>
            <w:tcW w:w="8480" w:type="dxa"/>
            <w:gridSpan w:val="7"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0"/>
              </w:rPr>
              <w:t>前後學期曾學過的內容</w:t>
            </w:r>
          </w:p>
        </w:tc>
      </w:tr>
      <w:tr w:rsidR="00E10583" w:rsidRPr="00E10583" w:rsidTr="00197E2F">
        <w:trPr>
          <w:gridBefore w:val="1"/>
          <w:wBefore w:w="15" w:type="dxa"/>
          <w:jc w:val="center"/>
        </w:trPr>
        <w:tc>
          <w:tcPr>
            <w:tcW w:w="2221" w:type="dxa"/>
            <w:vMerge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橫向</w:t>
            </w:r>
          </w:p>
        </w:tc>
        <w:tc>
          <w:tcPr>
            <w:tcW w:w="8480" w:type="dxa"/>
            <w:gridSpan w:val="7"/>
            <w:shd w:val="clear" w:color="auto" w:fill="auto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color w:val="7F7F7F"/>
                <w:szCs w:val="20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0"/>
              </w:rPr>
              <w:t>同一學期跨領域搭配的內容</w:t>
            </w:r>
          </w:p>
        </w:tc>
      </w:tr>
      <w:tr w:rsidR="00E10583" w:rsidRPr="00E10583" w:rsidTr="00197E2F">
        <w:trPr>
          <w:gridBefore w:val="1"/>
          <w:wBefore w:w="15" w:type="dxa"/>
          <w:jc w:val="center"/>
        </w:trPr>
        <w:tc>
          <w:tcPr>
            <w:tcW w:w="2221" w:type="dxa"/>
            <w:shd w:val="clear" w:color="auto" w:fill="auto"/>
          </w:tcPr>
          <w:p w:rsidR="00E10583" w:rsidRPr="00E10583" w:rsidRDefault="00E10583" w:rsidP="00E1058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10583">
              <w:rPr>
                <w:rFonts w:ascii="標楷體" w:eastAsia="標楷體" w:hAnsi="標楷體" w:cs="Times New Roman" w:hint="eastAsia"/>
                <w:szCs w:val="24"/>
              </w:rPr>
              <w:t>學習評量</w:t>
            </w:r>
          </w:p>
        </w:tc>
        <w:tc>
          <w:tcPr>
            <w:tcW w:w="11074" w:type="dxa"/>
            <w:gridSpan w:val="9"/>
            <w:shd w:val="clear" w:color="auto" w:fill="auto"/>
            <w:vAlign w:val="center"/>
          </w:tcPr>
          <w:p w:rsidR="00E10583" w:rsidRPr="00E10583" w:rsidRDefault="00E10583" w:rsidP="00E10583">
            <w:pPr>
              <w:rPr>
                <w:rFonts w:ascii="標楷體" w:eastAsia="標楷體" w:hAnsi="標楷體" w:cs="Times New Roman"/>
                <w:szCs w:val="20"/>
              </w:rPr>
            </w:pPr>
            <w:r w:rsidRPr="00E10583">
              <w:rPr>
                <w:rFonts w:ascii="標楷體" w:eastAsia="標楷體" w:hAnsi="標楷體" w:cs="Times New Roman" w:hint="eastAsia"/>
                <w:color w:val="7F7F7F"/>
                <w:szCs w:val="20"/>
              </w:rPr>
              <w:t>評量方式及工具</w:t>
            </w:r>
          </w:p>
        </w:tc>
      </w:tr>
      <w:tr w:rsidR="00E10583" w:rsidRPr="00E10583" w:rsidTr="00197E2F">
        <w:tblPrEx>
          <w:tblBorders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0"/>
          <w:jc w:val="center"/>
        </w:trPr>
        <w:tc>
          <w:tcPr>
            <w:tcW w:w="13310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10583" w:rsidRPr="00E10583" w:rsidRDefault="00E10583" w:rsidP="00E10583">
            <w:pPr>
              <w:jc w:val="center"/>
              <w:rPr>
                <w:rFonts w:ascii="Times New Roman" w:eastAsia="標楷體" w:hAnsi="Times New Roman" w:cs="Calibri"/>
                <w:b/>
                <w:color w:val="000000"/>
                <w:kern w:val="0"/>
                <w:sz w:val="28"/>
                <w:szCs w:val="28"/>
              </w:rPr>
            </w:pPr>
            <w:r w:rsidRPr="00E10583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E10583">
              <w:rPr>
                <w:rFonts w:ascii="Times New Roman" w:eastAsia="標楷體" w:hAnsi="Times New Roman" w:cs="Calibri"/>
                <w:b/>
                <w:color w:val="000000"/>
                <w:kern w:val="0"/>
                <w:sz w:val="28"/>
                <w:szCs w:val="28"/>
              </w:rPr>
              <w:t>學習活動設計</w:t>
            </w:r>
          </w:p>
        </w:tc>
      </w:tr>
      <w:tr w:rsidR="00E10583" w:rsidRPr="00E10583" w:rsidTr="00197E2F">
        <w:tblPrEx>
          <w:tblBorders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  <w:jc w:val="center"/>
        </w:trPr>
        <w:tc>
          <w:tcPr>
            <w:tcW w:w="8632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0583" w:rsidRPr="00E10583" w:rsidRDefault="00E10583" w:rsidP="00E10583">
            <w:pPr>
              <w:jc w:val="center"/>
              <w:rPr>
                <w:rFonts w:ascii="Times New Roman" w:eastAsia="標楷體" w:hAnsi="Times New Roman" w:cs="Calibri"/>
                <w:b/>
                <w:color w:val="000000"/>
                <w:kern w:val="0"/>
                <w:szCs w:val="24"/>
              </w:rPr>
            </w:pPr>
            <w:r w:rsidRPr="00E10583">
              <w:rPr>
                <w:rFonts w:ascii="Times New Roman" w:eastAsia="標楷體" w:hAnsi="Times New Roman" w:cs="Calibri" w:hint="eastAsia"/>
                <w:b/>
                <w:color w:val="000000"/>
                <w:kern w:val="0"/>
                <w:szCs w:val="24"/>
              </w:rPr>
              <w:t>學習活動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0583" w:rsidRPr="00E10583" w:rsidRDefault="00E10583" w:rsidP="00E10583">
            <w:pPr>
              <w:jc w:val="center"/>
              <w:rPr>
                <w:rFonts w:ascii="Times New Roman" w:eastAsia="標楷體" w:hAnsi="Times New Roman" w:cs="Calibri"/>
                <w:b/>
                <w:color w:val="000000"/>
                <w:kern w:val="0"/>
                <w:szCs w:val="24"/>
              </w:rPr>
            </w:pPr>
            <w:r w:rsidRPr="00E10583">
              <w:rPr>
                <w:rFonts w:ascii="Times New Roman" w:eastAsia="標楷體" w:hAnsi="Times New Roman" w:cs="Calibri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0583" w:rsidRPr="00E10583" w:rsidRDefault="00E10583" w:rsidP="00E10583">
            <w:pPr>
              <w:jc w:val="center"/>
              <w:rPr>
                <w:rFonts w:ascii="Times New Roman" w:eastAsia="標楷體" w:hAnsi="Times New Roman" w:cs="Calibri"/>
                <w:b/>
                <w:color w:val="000000"/>
                <w:kern w:val="0"/>
                <w:szCs w:val="24"/>
              </w:rPr>
            </w:pPr>
            <w:r w:rsidRPr="00E10583">
              <w:rPr>
                <w:rFonts w:ascii="Times New Roman" w:eastAsia="標楷體" w:hAnsi="Times New Roman" w:cs="Calibri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E10583" w:rsidRPr="00E10583" w:rsidTr="00197E2F">
        <w:tblPrEx>
          <w:tblBorders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"/>
          <w:jc w:val="center"/>
        </w:trPr>
        <w:tc>
          <w:tcPr>
            <w:tcW w:w="863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10583" w:rsidRPr="00E10583" w:rsidRDefault="00E10583" w:rsidP="00E10583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</w:pP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摘要學習活動內容即可，呈現合呼素養導向教學的內涵。</w:t>
            </w:r>
          </w:p>
          <w:p w:rsidR="00E10583" w:rsidRPr="00E10583" w:rsidRDefault="00E10583" w:rsidP="00E10583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</w:pP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E10583" w:rsidRPr="00E10583" w:rsidRDefault="00E10583" w:rsidP="00E10583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</w:pP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教學流程需落實素養導向教學之教材教法，掌握生活情境與實踐等意涵。</w:t>
            </w:r>
          </w:p>
          <w:p w:rsidR="00E10583" w:rsidRPr="00E10583" w:rsidRDefault="00E10583" w:rsidP="00E10583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Calibri"/>
                <w:color w:val="000000"/>
                <w:kern w:val="0"/>
                <w:szCs w:val="24"/>
                <w:u w:val="single"/>
              </w:rPr>
            </w:pP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前述之各個次單元不必全部列出，可挑選部份合適的次單元進行說明，重點在於完整說明各活動的組織架構，不必窮盡敘述。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83" w:rsidRPr="00E10583" w:rsidRDefault="00E10583" w:rsidP="00E10583">
            <w:pPr>
              <w:jc w:val="both"/>
              <w:rPr>
                <w:rFonts w:ascii="Times New Roman" w:eastAsia="標楷體" w:hAnsi="Times New Roman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E10583" w:rsidRPr="00E10583" w:rsidRDefault="00E10583" w:rsidP="00E10583">
            <w:pPr>
              <w:jc w:val="both"/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</w:pP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可適時列出學習評量的方式，以及其他學習輔助事項，原則如下：</w:t>
            </w:r>
          </w:p>
          <w:p w:rsidR="00E10583" w:rsidRPr="00E10583" w:rsidRDefault="00E10583" w:rsidP="00E10583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</w:pP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簡要說明各項教學活動評量內容，提出可採行方法、重要過程、規準等。</w:t>
            </w:r>
          </w:p>
          <w:p w:rsidR="00E10583" w:rsidRPr="00E10583" w:rsidRDefault="00E10583" w:rsidP="00E10583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</w:pP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發展核心素養、學習重點與學習目標三者結合的評量內容。</w:t>
            </w:r>
          </w:p>
          <w:p w:rsidR="00E10583" w:rsidRPr="00E10583" w:rsidRDefault="00E10583" w:rsidP="00E10583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</w:pP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檢視學習目標、學習重點</w:t>
            </w: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/</w:t>
            </w: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活動與評量三者之一致關係。</w:t>
            </w:r>
          </w:p>
          <w:p w:rsidR="00E10583" w:rsidRPr="00E10583" w:rsidRDefault="00E10583" w:rsidP="00E10583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Calibri"/>
                <w:b/>
                <w:color w:val="000000"/>
                <w:kern w:val="0"/>
                <w:szCs w:val="24"/>
              </w:rPr>
            </w:pP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羅列評量工具，如學習單、檢核表或同儕互評表等。</w:t>
            </w:r>
          </w:p>
        </w:tc>
      </w:tr>
      <w:tr w:rsidR="00E10583" w:rsidRPr="00E10583" w:rsidTr="00197E2F">
        <w:tblPrEx>
          <w:tblBorders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3"/>
          <w:jc w:val="center"/>
        </w:trPr>
        <w:tc>
          <w:tcPr>
            <w:tcW w:w="13310" w:type="dxa"/>
            <w:gridSpan w:val="11"/>
          </w:tcPr>
          <w:p w:rsidR="00E10583" w:rsidRPr="00E10583" w:rsidRDefault="00E10583" w:rsidP="00E10583">
            <w:pPr>
              <w:jc w:val="both"/>
              <w:rPr>
                <w:rFonts w:ascii="Times New Roman" w:eastAsia="標楷體" w:hAnsi="Times New Roman" w:cs="Calibri"/>
                <w:b/>
                <w:color w:val="000000"/>
                <w:kern w:val="0"/>
                <w:szCs w:val="24"/>
              </w:rPr>
            </w:pPr>
            <w:r w:rsidRPr="00E10583">
              <w:rPr>
                <w:rFonts w:ascii="Times New Roman" w:eastAsia="標楷體" w:hAnsi="Times New Roman" w:cs="Calibri"/>
                <w:b/>
                <w:color w:val="000000"/>
                <w:kern w:val="0"/>
                <w:szCs w:val="24"/>
              </w:rPr>
              <w:t>參考資料：（若有請列出）</w:t>
            </w:r>
          </w:p>
          <w:p w:rsidR="00E10583" w:rsidRPr="00E10583" w:rsidRDefault="00E10583" w:rsidP="00E10583">
            <w:pPr>
              <w:jc w:val="both"/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</w:pP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若有參考資料請列出。</w:t>
            </w:r>
          </w:p>
        </w:tc>
      </w:tr>
      <w:tr w:rsidR="00E10583" w:rsidRPr="00E10583" w:rsidTr="00197E2F">
        <w:tblPrEx>
          <w:tblBorders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  <w:jc w:val="center"/>
        </w:trPr>
        <w:tc>
          <w:tcPr>
            <w:tcW w:w="13310" w:type="dxa"/>
            <w:gridSpan w:val="11"/>
            <w:tcBorders>
              <w:bottom w:val="single" w:sz="12" w:space="0" w:color="auto"/>
            </w:tcBorders>
          </w:tcPr>
          <w:p w:rsidR="00E10583" w:rsidRPr="00E10583" w:rsidRDefault="00E10583" w:rsidP="00E10583">
            <w:pPr>
              <w:jc w:val="both"/>
              <w:rPr>
                <w:rFonts w:ascii="Times New Roman" w:eastAsia="標楷體" w:hAnsi="Times New Roman" w:cs="Calibri"/>
                <w:b/>
                <w:color w:val="000000"/>
                <w:kern w:val="0"/>
                <w:szCs w:val="24"/>
              </w:rPr>
            </w:pPr>
            <w:r w:rsidRPr="00E10583">
              <w:rPr>
                <w:rFonts w:ascii="Times New Roman" w:eastAsia="標楷體" w:hAnsi="Times New Roman" w:cs="Calibri"/>
                <w:b/>
                <w:color w:val="000000"/>
                <w:kern w:val="0"/>
                <w:szCs w:val="24"/>
              </w:rPr>
              <w:t>附錄：</w:t>
            </w:r>
          </w:p>
          <w:p w:rsidR="00E10583" w:rsidRPr="00E10583" w:rsidRDefault="00E10583" w:rsidP="00E10583">
            <w:pPr>
              <w:jc w:val="both"/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</w:pPr>
            <w:r w:rsidRPr="00E10583">
              <w:rPr>
                <w:rFonts w:ascii="Times New Roman" w:eastAsia="標楷體" w:hAnsi="Times New Roman" w:cs="Calibri"/>
                <w:color w:val="A6A6A6"/>
                <w:kern w:val="0"/>
                <w:szCs w:val="24"/>
                <w:u w:val="single"/>
              </w:rPr>
              <w:t>列出與此示案有關之補充說明。</w:t>
            </w:r>
          </w:p>
        </w:tc>
      </w:tr>
    </w:tbl>
    <w:p w:rsidR="00E10583" w:rsidRPr="00E10583" w:rsidRDefault="00E10583" w:rsidP="00E10583">
      <w:pPr>
        <w:rPr>
          <w:rFonts w:ascii="標楷體" w:eastAsia="標楷體" w:hAnsi="標楷體" w:cs="Times New Roman"/>
          <w:sz w:val="32"/>
          <w:szCs w:val="32"/>
        </w:rPr>
        <w:sectPr w:rsidR="00E10583" w:rsidRPr="00E10583" w:rsidSect="00B9367A">
          <w:footerReference w:type="default" r:id="rId13"/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p w:rsidR="00D07451" w:rsidRDefault="00D07451">
      <w:pPr>
        <w:widowControl/>
        <w:rPr>
          <w:rFonts w:ascii="微軟正黑體" w:eastAsia="微軟正黑體" w:hAnsi="微軟正黑體" w:cs="Times New Roman"/>
          <w:b/>
          <w:bCs/>
          <w:kern w:val="5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800019E" wp14:editId="434AEC41">
            <wp:extent cx="6819755" cy="8867775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32540" cy="888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/>
          <w:sz w:val="32"/>
          <w:szCs w:val="32"/>
        </w:rPr>
        <w:br w:type="page"/>
      </w:r>
    </w:p>
    <w:p w:rsidR="00D07451" w:rsidRDefault="00D07451">
      <w:pPr>
        <w:widowControl/>
        <w:rPr>
          <w:rFonts w:ascii="微軟正黑體" w:eastAsia="微軟正黑體" w:hAnsi="微軟正黑體" w:cs="Times New Roman"/>
          <w:b/>
          <w:bCs/>
          <w:kern w:val="5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C565BFF" wp14:editId="08140C13">
            <wp:extent cx="6866890" cy="9276781"/>
            <wp:effectExtent l="0" t="0" r="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75999" cy="928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/>
          <w:sz w:val="32"/>
          <w:szCs w:val="32"/>
        </w:rPr>
        <w:br w:type="page"/>
      </w:r>
    </w:p>
    <w:p w:rsidR="00D07451" w:rsidRDefault="00D07451">
      <w:pPr>
        <w:widowControl/>
        <w:rPr>
          <w:rFonts w:ascii="微軟正黑體" w:eastAsia="微軟正黑體" w:hAnsi="微軟正黑體" w:cs="Times New Roman"/>
          <w:b/>
          <w:bCs/>
          <w:kern w:val="5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41FDE7E" wp14:editId="55A733FB">
            <wp:extent cx="6886575" cy="91916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96089" cy="920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/>
          <w:sz w:val="32"/>
          <w:szCs w:val="32"/>
        </w:rPr>
        <w:br w:type="page"/>
      </w:r>
    </w:p>
    <w:p w:rsidR="00267BA4" w:rsidRPr="001D2B14" w:rsidRDefault="009C5CA7" w:rsidP="00411F4F">
      <w:pPr>
        <w:pStyle w:val="1"/>
        <w:rPr>
          <w:rFonts w:ascii="微軟正黑體" w:eastAsia="微軟正黑體" w:hAnsi="微軟正黑體" w:cs="Times New Roman"/>
          <w:sz w:val="32"/>
          <w:szCs w:val="32"/>
        </w:rPr>
      </w:pPr>
      <w:bookmarkStart w:id="3" w:name="_Toc19612214"/>
      <w:r w:rsidRPr="001D2B14">
        <w:rPr>
          <w:rFonts w:ascii="微軟正黑體" w:eastAsia="微軟正黑體" w:hAnsi="微軟正黑體" w:cs="Times New Roman" w:hint="eastAsia"/>
          <w:sz w:val="32"/>
          <w:szCs w:val="32"/>
        </w:rPr>
        <w:lastRenderedPageBreak/>
        <w:t>三</w:t>
      </w:r>
      <w:r w:rsidR="00267BA4" w:rsidRPr="001D2B14">
        <w:rPr>
          <w:rFonts w:ascii="微軟正黑體" w:eastAsia="微軟正黑體" w:hAnsi="微軟正黑體" w:cs="Times New Roman" w:hint="eastAsia"/>
          <w:sz w:val="32"/>
          <w:szCs w:val="32"/>
        </w:rPr>
        <w:t>、</w:t>
      </w:r>
      <w:r w:rsidR="00267BA4" w:rsidRPr="001D2B14">
        <w:rPr>
          <w:rFonts w:ascii="微軟正黑體" w:eastAsia="微軟正黑體" w:hAnsi="微軟正黑體" w:cs="Times-Bold"/>
          <w:bCs w:val="0"/>
          <w:kern w:val="0"/>
          <w:sz w:val="32"/>
          <w:szCs w:val="32"/>
        </w:rPr>
        <w:t>PIRLS</w:t>
      </w:r>
      <w:r w:rsidR="00267BA4" w:rsidRPr="001D2B14">
        <w:rPr>
          <w:rFonts w:ascii="微軟正黑體" w:eastAsia="微軟正黑體" w:hAnsi="微軟正黑體" w:cs="Times New Roman" w:hint="eastAsia"/>
          <w:sz w:val="32"/>
          <w:szCs w:val="32"/>
        </w:rPr>
        <w:t>閱讀理解教學策略</w:t>
      </w:r>
      <w:bookmarkEnd w:id="3"/>
    </w:p>
    <w:p w:rsidR="00267BA4" w:rsidRPr="00886838" w:rsidRDefault="00267BA4" w:rsidP="00267BA4">
      <w:pPr>
        <w:pStyle w:val="a8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886838">
        <w:rPr>
          <w:rStyle w:val="e24kjd"/>
          <w:rFonts w:ascii="標楷體" w:eastAsia="標楷體" w:hAnsi="標楷體"/>
          <w:b/>
          <w:bCs/>
          <w:sz w:val="28"/>
          <w:szCs w:val="28"/>
        </w:rPr>
        <w:t>PIRLS</w:t>
      </w:r>
      <w:r w:rsidRPr="00886838">
        <w:rPr>
          <w:rStyle w:val="e24kjd"/>
          <w:rFonts w:ascii="標楷體" w:eastAsia="標楷體" w:hAnsi="標楷體"/>
          <w:sz w:val="28"/>
          <w:szCs w:val="28"/>
        </w:rPr>
        <w:t>「促進國際閱讀素養研究」(Progress in International Reading Literacy Study)</w:t>
      </w:r>
    </w:p>
    <w:p w:rsidR="00267BA4" w:rsidRPr="00886838" w:rsidRDefault="00267BA4" w:rsidP="00267BA4">
      <w:pPr>
        <w:pStyle w:val="a8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8683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從閱讀「林來瘋」開始</w:t>
      </w:r>
    </w:p>
    <w:p w:rsidR="00267BA4" w:rsidRPr="00886838" w:rsidRDefault="00267BA4" w:rsidP="00267BA4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88683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6838">
        <w:rPr>
          <w:rFonts w:ascii="標楷體" w:eastAsia="標楷體" w:hAnsi="標楷體"/>
          <w:sz w:val="28"/>
          <w:szCs w:val="28"/>
        </w:rPr>
        <w:t>將「林來瘋」這股風潮新聞報導整理成文本，以</w:t>
      </w:r>
      <w:r w:rsidRPr="00886838">
        <w:rPr>
          <w:rFonts w:ascii="標楷體" w:eastAsia="標楷體" w:hAnsi="標楷體" w:hint="eastAsia"/>
          <w:sz w:val="28"/>
          <w:szCs w:val="28"/>
        </w:rPr>
        <w:t>下</w:t>
      </w:r>
      <w:r w:rsidRPr="00886838">
        <w:rPr>
          <w:rFonts w:ascii="標楷體" w:eastAsia="標楷體" w:hAnsi="標楷體"/>
          <w:sz w:val="28"/>
          <w:szCs w:val="28"/>
        </w:rPr>
        <w:t>四個提問，便是PIRLS的四層次問題。</w:t>
      </w:r>
    </w:p>
    <w:p w:rsidR="00267BA4" w:rsidRPr="00886838" w:rsidRDefault="00267BA4" w:rsidP="00267BA4">
      <w:p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86838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627B22">
        <w:rPr>
          <w:rFonts w:ascii="標楷體" w:eastAsia="標楷體" w:hAnsi="標楷體" w:cs="新細明體"/>
          <w:kern w:val="0"/>
          <w:sz w:val="28"/>
          <w:szCs w:val="28"/>
        </w:rPr>
        <w:t>林書豪是哪個球隊的隊員？</w:t>
      </w:r>
      <w:r w:rsidRPr="005165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r w:rsidRPr="005165CC">
        <w:rPr>
          <w:rStyle w:val="a9"/>
          <w:rFonts w:ascii="標楷體" w:eastAsia="標楷體" w:hAnsi="標楷體"/>
          <w:sz w:val="28"/>
          <w:szCs w:val="28"/>
        </w:rPr>
        <w:t>提取訊息</w:t>
      </w:r>
      <w:r w:rsidRPr="005165CC">
        <w:rPr>
          <w:rStyle w:val="a9"/>
          <w:rFonts w:ascii="標楷體" w:eastAsia="標楷體" w:hAnsi="標楷體" w:hint="eastAsia"/>
          <w:sz w:val="28"/>
          <w:szCs w:val="28"/>
        </w:rPr>
        <w:t>)</w:t>
      </w:r>
      <w:r w:rsidRPr="00627B22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886838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627B22">
        <w:rPr>
          <w:rFonts w:ascii="標楷體" w:eastAsia="標楷體" w:hAnsi="標楷體" w:cs="新細明體"/>
          <w:kern w:val="0"/>
          <w:sz w:val="28"/>
          <w:szCs w:val="28"/>
        </w:rPr>
        <w:t>哪些情況可以看出，林書豪擁有堅持不懈的個性？</w:t>
      </w:r>
      <w:r w:rsidRPr="005165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r w:rsidRPr="00886838">
        <w:rPr>
          <w:rStyle w:val="a9"/>
          <w:rFonts w:ascii="標楷體" w:eastAsia="標楷體" w:hAnsi="標楷體"/>
          <w:sz w:val="28"/>
          <w:szCs w:val="28"/>
        </w:rPr>
        <w:t>推論訊息</w:t>
      </w:r>
      <w:r w:rsidRPr="00886838">
        <w:rPr>
          <w:rStyle w:val="a9"/>
          <w:rFonts w:ascii="標楷體" w:eastAsia="標楷體" w:hAnsi="標楷體" w:hint="eastAsia"/>
          <w:sz w:val="28"/>
          <w:szCs w:val="28"/>
        </w:rPr>
        <w:t>)</w:t>
      </w:r>
      <w:r w:rsidRPr="00627B22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886838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627B22">
        <w:rPr>
          <w:rFonts w:ascii="標楷體" w:eastAsia="標楷體" w:hAnsi="標楷體" w:cs="新細明體"/>
          <w:kern w:val="0"/>
          <w:sz w:val="28"/>
          <w:szCs w:val="28"/>
        </w:rPr>
        <w:t>Linsanity（林來瘋）現象帶給社會什麼省思？</w:t>
      </w:r>
    </w:p>
    <w:p w:rsidR="00267BA4" w:rsidRPr="00886838" w:rsidRDefault="00267BA4" w:rsidP="00267BA4">
      <w:p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8683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627B22">
        <w:rPr>
          <w:rFonts w:ascii="標楷體" w:eastAsia="標楷體" w:hAnsi="標楷體" w:cs="新細明體"/>
          <w:kern w:val="0"/>
          <w:sz w:val="28"/>
          <w:szCs w:val="28"/>
        </w:rPr>
        <w:t>請舉出一個實例說明。</w:t>
      </w:r>
      <w:r w:rsidRPr="005165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r w:rsidRPr="00886838">
        <w:rPr>
          <w:rStyle w:val="a9"/>
          <w:rFonts w:ascii="標楷體" w:eastAsia="標楷體" w:hAnsi="標楷體"/>
          <w:sz w:val="28"/>
          <w:szCs w:val="28"/>
        </w:rPr>
        <w:t>詮釋整合</w:t>
      </w:r>
      <w:r w:rsidRPr="00886838">
        <w:rPr>
          <w:rStyle w:val="a9"/>
          <w:rFonts w:ascii="標楷體" w:eastAsia="標楷體" w:hAnsi="標楷體" w:hint="eastAsia"/>
          <w:sz w:val="28"/>
          <w:szCs w:val="28"/>
        </w:rPr>
        <w:t>)</w:t>
      </w:r>
      <w:r w:rsidRPr="00627B22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886838">
        <w:rPr>
          <w:rFonts w:ascii="標楷體" w:eastAsia="標楷體" w:hAnsi="標楷體" w:cs="新細明體" w:hint="eastAsia"/>
          <w:kern w:val="0"/>
          <w:sz w:val="28"/>
          <w:szCs w:val="28"/>
        </w:rPr>
        <w:t>4.</w:t>
      </w:r>
      <w:r w:rsidRPr="00627B22">
        <w:rPr>
          <w:rFonts w:ascii="標楷體" w:eastAsia="標楷體" w:hAnsi="標楷體" w:cs="新細明體"/>
          <w:kern w:val="0"/>
          <w:sz w:val="28"/>
          <w:szCs w:val="28"/>
        </w:rPr>
        <w:t>如果你是林書豪，被球隊一再解約時，會有怎樣的情緒反應？</w:t>
      </w:r>
    </w:p>
    <w:p w:rsidR="00267BA4" w:rsidRPr="00886838" w:rsidRDefault="00267BA4" w:rsidP="00267BA4">
      <w:p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8683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627B22">
        <w:rPr>
          <w:rFonts w:ascii="標楷體" w:eastAsia="標楷體" w:hAnsi="標楷體" w:cs="新細明體"/>
          <w:kern w:val="0"/>
          <w:sz w:val="28"/>
          <w:szCs w:val="28"/>
        </w:rPr>
        <w:t>會怎樣做？為什麼？</w:t>
      </w:r>
      <w:r w:rsidRPr="005165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r w:rsidRPr="00886838">
        <w:rPr>
          <w:rStyle w:val="a9"/>
          <w:rFonts w:ascii="標楷體" w:eastAsia="標楷體" w:hAnsi="標楷體"/>
          <w:sz w:val="28"/>
          <w:szCs w:val="28"/>
        </w:rPr>
        <w:t>比較評估</w:t>
      </w:r>
      <w:r w:rsidRPr="00886838">
        <w:rPr>
          <w:rStyle w:val="a9"/>
          <w:rFonts w:ascii="標楷體" w:eastAsia="標楷體" w:hAnsi="標楷體" w:hint="eastAsia"/>
          <w:sz w:val="28"/>
          <w:szCs w:val="28"/>
        </w:rPr>
        <w:t>)</w:t>
      </w:r>
    </w:p>
    <w:p w:rsidR="00267BA4" w:rsidRPr="00886838" w:rsidRDefault="00267BA4" w:rsidP="00267BA4">
      <w:pPr>
        <w:pStyle w:val="pt12"/>
        <w:spacing w:before="0" w:beforeAutospacing="0" w:after="0" w:afterAutospacing="0" w:line="560" w:lineRule="exact"/>
        <w:rPr>
          <w:rFonts w:ascii="標楷體" w:eastAsia="標楷體" w:hAnsi="標楷體"/>
          <w:sz w:val="28"/>
          <w:szCs w:val="28"/>
        </w:rPr>
      </w:pPr>
      <w:r w:rsidRPr="00886838">
        <w:rPr>
          <w:rStyle w:val="a9"/>
          <w:rFonts w:ascii="標楷體" w:eastAsia="標楷體" w:hAnsi="標楷體"/>
          <w:sz w:val="28"/>
          <w:szCs w:val="28"/>
        </w:rPr>
        <w:t>層次一　提取訊息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pt121"/>
          <w:rFonts w:ascii="標楷體" w:eastAsia="標楷體" w:hAnsi="標楷體"/>
          <w:sz w:val="28"/>
          <w:szCs w:val="28"/>
        </w:rPr>
        <w:t xml:space="preserve">　　從文章中，直接找出明確的訊息、想法與主要觀點，其中包括：時間、地點、場景， 或者是字詞義。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a9"/>
          <w:rFonts w:ascii="標楷體" w:eastAsia="標楷體" w:hAnsi="標楷體"/>
          <w:sz w:val="28"/>
          <w:szCs w:val="28"/>
        </w:rPr>
        <w:t>【課文提問舉例】</w:t>
      </w:r>
      <w:r w:rsidRPr="00886838">
        <w:rPr>
          <w:rStyle w:val="pt121"/>
          <w:rFonts w:ascii="標楷體" w:eastAsia="標楷體" w:hAnsi="標楷體"/>
          <w:sz w:val="28"/>
          <w:szCs w:val="28"/>
        </w:rPr>
        <w:t>康軒三上 回到鹿港文章中作者走在九曲巷裡，為什麼覺得好像在「迷宮」裡玩捉迷藏一樣？（參考答案：因為九曲巷彎彎曲曲的，又很狹窄。）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a9"/>
          <w:rFonts w:ascii="標楷體" w:eastAsia="標楷體" w:hAnsi="標楷體"/>
          <w:sz w:val="28"/>
          <w:szCs w:val="28"/>
        </w:rPr>
        <w:t>【說明】</w:t>
      </w:r>
      <w:r w:rsidRPr="00886838">
        <w:rPr>
          <w:rStyle w:val="pt121"/>
          <w:rFonts w:ascii="標楷體" w:eastAsia="標楷體" w:hAnsi="標楷體"/>
          <w:sz w:val="28"/>
          <w:szCs w:val="28"/>
        </w:rPr>
        <w:t>訊息固定，可直接在文章中找到答案。</w:t>
      </w:r>
    </w:p>
    <w:p w:rsidR="00267BA4" w:rsidRPr="00886838" w:rsidRDefault="00267BA4" w:rsidP="00267BA4">
      <w:pPr>
        <w:pStyle w:val="Web"/>
        <w:spacing w:before="0" w:beforeAutospacing="0" w:after="0" w:afterAutospacing="0" w:line="560" w:lineRule="exact"/>
        <w:rPr>
          <w:rFonts w:ascii="標楷體" w:eastAsia="標楷體" w:hAnsi="標楷體"/>
          <w:sz w:val="28"/>
          <w:szCs w:val="28"/>
        </w:rPr>
      </w:pPr>
      <w:r w:rsidRPr="00886838">
        <w:rPr>
          <w:rStyle w:val="a9"/>
          <w:rFonts w:ascii="標楷體" w:eastAsia="標楷體" w:hAnsi="標楷體"/>
          <w:sz w:val="28"/>
          <w:szCs w:val="28"/>
        </w:rPr>
        <w:t>層次二　推論訊息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pt121"/>
          <w:rFonts w:ascii="標楷體" w:eastAsia="標楷體" w:hAnsi="標楷體"/>
          <w:sz w:val="28"/>
          <w:szCs w:val="28"/>
        </w:rPr>
        <w:t xml:space="preserve">　　在閱讀後，必須連結段落的訊息，推斷出訊息間的關係，整理前後脈絡。簡單的說，答案在文章中並沒有明確描述。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a9"/>
          <w:rFonts w:ascii="標楷體" w:eastAsia="標楷體" w:hAnsi="標楷體"/>
          <w:sz w:val="28"/>
          <w:szCs w:val="28"/>
        </w:rPr>
        <w:t>【課文提問舉例】</w:t>
      </w:r>
      <w:r w:rsidRPr="00886838">
        <w:rPr>
          <w:rStyle w:val="pt121"/>
          <w:rFonts w:ascii="標楷體" w:eastAsia="標楷體" w:hAnsi="標楷體"/>
          <w:sz w:val="28"/>
          <w:szCs w:val="28"/>
        </w:rPr>
        <w:t>康軒一上 拍拍手課文裡的「上上下下拍拍拍」，是哪些人在做什麼事？（參考答案：老師和小朋友們在玩遊戲。）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a9"/>
          <w:rFonts w:ascii="標楷體" w:eastAsia="標楷體" w:hAnsi="標楷體"/>
          <w:sz w:val="28"/>
          <w:szCs w:val="28"/>
        </w:rPr>
        <w:lastRenderedPageBreak/>
        <w:t>【說明】</w:t>
      </w:r>
      <w:r w:rsidRPr="00886838">
        <w:rPr>
          <w:rStyle w:val="pt121"/>
          <w:rFonts w:ascii="標楷體" w:eastAsia="標楷體" w:hAnsi="標楷體"/>
          <w:sz w:val="28"/>
          <w:szCs w:val="28"/>
        </w:rPr>
        <w:t>從一段文字歸納出重點，藉此訓練學生從人物間的描述，了解彼此的關係。低年級的課文比較簡單，也可教導學生從插圖尋找線索。</w:t>
      </w:r>
    </w:p>
    <w:p w:rsidR="00267BA4" w:rsidRPr="00886838" w:rsidRDefault="00267BA4" w:rsidP="00267BA4">
      <w:pPr>
        <w:pStyle w:val="Web"/>
        <w:spacing w:before="0" w:beforeAutospacing="0" w:after="0" w:afterAutospacing="0" w:line="560" w:lineRule="exact"/>
        <w:rPr>
          <w:rFonts w:ascii="標楷體" w:eastAsia="標楷體" w:hAnsi="標楷體"/>
          <w:sz w:val="28"/>
          <w:szCs w:val="28"/>
        </w:rPr>
      </w:pPr>
      <w:r w:rsidRPr="00886838">
        <w:rPr>
          <w:rStyle w:val="a9"/>
          <w:rFonts w:ascii="標楷體" w:eastAsia="標楷體" w:hAnsi="標楷體"/>
          <w:sz w:val="28"/>
          <w:szCs w:val="28"/>
        </w:rPr>
        <w:t>層次三　詮釋整合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pt121"/>
          <w:rFonts w:ascii="標楷體" w:eastAsia="標楷體" w:hAnsi="標楷體"/>
          <w:sz w:val="28"/>
          <w:szCs w:val="28"/>
        </w:rPr>
        <w:t xml:space="preserve">　　學生必須運用自己的知識，深入理解文章，並推測文章中的語氣、特質或做法，歸納文章的主題與細節。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a9"/>
          <w:rFonts w:ascii="標楷體" w:eastAsia="標楷體" w:hAnsi="標楷體"/>
          <w:sz w:val="28"/>
          <w:szCs w:val="28"/>
        </w:rPr>
        <w:t>【課文提問舉例】</w:t>
      </w:r>
      <w:r w:rsidRPr="00886838">
        <w:rPr>
          <w:rStyle w:val="pt121"/>
          <w:rFonts w:ascii="標楷體" w:eastAsia="標楷體" w:hAnsi="標楷體"/>
          <w:sz w:val="28"/>
          <w:szCs w:val="28"/>
        </w:rPr>
        <w:t>康軒五上 智救養馬人晏子數落養馬人的三條大罪，最後反倒救了養馬人，你認為有什麼因素讓齊景公免於犯錯？（參考答案：晏子運用反諷的方式勇於勸諫，齊景公也有雅量採納建議。）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a9"/>
          <w:rFonts w:ascii="標楷體" w:eastAsia="標楷體" w:hAnsi="標楷體"/>
          <w:sz w:val="28"/>
          <w:szCs w:val="28"/>
        </w:rPr>
        <w:t>【說明】</w:t>
      </w:r>
      <w:r w:rsidRPr="00886838">
        <w:rPr>
          <w:rStyle w:val="pt121"/>
          <w:rFonts w:ascii="標楷體" w:eastAsia="標楷體" w:hAnsi="標楷體"/>
          <w:sz w:val="28"/>
          <w:szCs w:val="28"/>
        </w:rPr>
        <w:t>學生必須回到課文內涵，用檢索到的訊息去詮釋晏子及齊景公可能的特質、行為與做法。</w:t>
      </w:r>
    </w:p>
    <w:p w:rsidR="00267BA4" w:rsidRPr="00886838" w:rsidRDefault="00267BA4" w:rsidP="00267BA4">
      <w:pPr>
        <w:pStyle w:val="Web"/>
        <w:spacing w:before="0" w:beforeAutospacing="0" w:after="0" w:afterAutospacing="0" w:line="560" w:lineRule="exact"/>
        <w:rPr>
          <w:rFonts w:ascii="標楷體" w:eastAsia="標楷體" w:hAnsi="標楷體"/>
          <w:sz w:val="28"/>
          <w:szCs w:val="28"/>
        </w:rPr>
      </w:pPr>
      <w:r w:rsidRPr="00886838">
        <w:rPr>
          <w:rStyle w:val="a9"/>
          <w:rFonts w:ascii="標楷體" w:eastAsia="標楷體" w:hAnsi="標楷體"/>
          <w:sz w:val="28"/>
          <w:szCs w:val="28"/>
        </w:rPr>
        <w:t>層次四　比較評估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pt121"/>
          <w:rFonts w:ascii="標楷體" w:eastAsia="標楷體" w:hAnsi="標楷體"/>
          <w:sz w:val="28"/>
          <w:szCs w:val="28"/>
        </w:rPr>
        <w:t xml:space="preserve">　　必須評估判斷文章中的訊息，描述事件的可能性，或找出作者論述的立場。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a9"/>
          <w:rFonts w:ascii="標楷體" w:eastAsia="標楷體" w:hAnsi="標楷體"/>
          <w:sz w:val="28"/>
          <w:szCs w:val="28"/>
        </w:rPr>
        <w:t>【課文提問舉例】</w:t>
      </w:r>
      <w:r w:rsidRPr="00886838">
        <w:rPr>
          <w:rStyle w:val="pt121"/>
          <w:rFonts w:ascii="標楷體" w:eastAsia="標楷體" w:hAnsi="標楷體"/>
          <w:sz w:val="28"/>
          <w:szCs w:val="28"/>
        </w:rPr>
        <w:t>康軒五上 心田上的百合花開課文中的百合開在斷崖邊，卻用「心田上的百合花開」當作標題，作者為什麼這樣安排呢？（參考答案：百合的內心知道自己不是野草，努力證明自己的存在，因此百合不只在斷崖開花，也在心田開花，所以作者用「心田上的百合花開」作標題來呼應。）</w:t>
      </w:r>
      <w:r w:rsidRPr="00886838">
        <w:rPr>
          <w:rFonts w:ascii="標楷體" w:eastAsia="標楷體" w:hAnsi="標楷體"/>
          <w:sz w:val="28"/>
          <w:szCs w:val="28"/>
        </w:rPr>
        <w:br/>
      </w:r>
      <w:r w:rsidRPr="00886838">
        <w:rPr>
          <w:rStyle w:val="a9"/>
          <w:rFonts w:ascii="標楷體" w:eastAsia="標楷體" w:hAnsi="標楷體"/>
          <w:sz w:val="28"/>
          <w:szCs w:val="28"/>
        </w:rPr>
        <w:t>【說明】</w:t>
      </w:r>
      <w:r w:rsidRPr="00886838">
        <w:rPr>
          <w:rStyle w:val="pt121"/>
          <w:rFonts w:ascii="標楷體" w:eastAsia="標楷體" w:hAnsi="標楷體"/>
          <w:sz w:val="28"/>
          <w:szCs w:val="28"/>
        </w:rPr>
        <w:t>評斷文章的完整性、合理性，讓學生再度思索、澄清訊息，與自己的認知相扣合。</w:t>
      </w:r>
    </w:p>
    <w:p w:rsidR="00267BA4" w:rsidRDefault="00267BA4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B41C19" w:rsidRPr="001D2B14" w:rsidRDefault="00411F4F" w:rsidP="00267BA4">
      <w:pPr>
        <w:pStyle w:val="1"/>
        <w:rPr>
          <w:rFonts w:ascii="微軟正黑體" w:eastAsia="微軟正黑體" w:hAnsi="微軟正黑體"/>
          <w:sz w:val="32"/>
          <w:szCs w:val="32"/>
        </w:rPr>
      </w:pPr>
      <w:bookmarkStart w:id="4" w:name="_Toc19612215"/>
      <w:r w:rsidRPr="001D2B14">
        <w:rPr>
          <w:rFonts w:ascii="微軟正黑體" w:eastAsia="微軟正黑體" w:hAnsi="微軟正黑體" w:hint="eastAsia"/>
          <w:sz w:val="32"/>
          <w:szCs w:val="32"/>
        </w:rPr>
        <w:lastRenderedPageBreak/>
        <w:t>四</w:t>
      </w:r>
      <w:r w:rsidR="00267BA4" w:rsidRPr="001D2B14">
        <w:rPr>
          <w:rFonts w:ascii="微軟正黑體" w:eastAsia="微軟正黑體" w:hAnsi="微軟正黑體" w:hint="eastAsia"/>
          <w:sz w:val="32"/>
          <w:szCs w:val="32"/>
        </w:rPr>
        <w:t>、</w:t>
      </w:r>
      <w:r w:rsidR="00EF4A5C" w:rsidRPr="001D2B14">
        <w:rPr>
          <w:rFonts w:ascii="微軟正黑體" w:eastAsia="微軟正黑體" w:hAnsi="微軟正黑體" w:hint="eastAsia"/>
          <w:sz w:val="32"/>
          <w:szCs w:val="32"/>
        </w:rPr>
        <w:t>海洋教育議題</w:t>
      </w:r>
      <w:r w:rsidR="00CF5A96" w:rsidRPr="001D2B14">
        <w:rPr>
          <w:rFonts w:ascii="微軟正黑體" w:eastAsia="微軟正黑體" w:hAnsi="微軟正黑體" w:hint="eastAsia"/>
          <w:sz w:val="32"/>
          <w:szCs w:val="32"/>
        </w:rPr>
        <w:t>核心</w:t>
      </w:r>
      <w:r w:rsidR="00EF4A5C" w:rsidRPr="001D2B14">
        <w:rPr>
          <w:rFonts w:ascii="微軟正黑體" w:eastAsia="微軟正黑體" w:hAnsi="微軟正黑體" w:hint="eastAsia"/>
          <w:sz w:val="32"/>
          <w:szCs w:val="32"/>
        </w:rPr>
        <w:t>素養</w:t>
      </w:r>
      <w:bookmarkEnd w:id="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9519E5" w:rsidRPr="00CF5A96" w:rsidTr="00CF5A96">
        <w:tc>
          <w:tcPr>
            <w:tcW w:w="3114" w:type="dxa"/>
          </w:tcPr>
          <w:p w:rsidR="009519E5" w:rsidRPr="00CF5A96" w:rsidRDefault="009519E5" w:rsidP="00E20443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b/>
                <w:sz w:val="28"/>
                <w:szCs w:val="28"/>
              </w:rPr>
              <w:t>總綱核心素養項目</w:t>
            </w:r>
          </w:p>
        </w:tc>
        <w:tc>
          <w:tcPr>
            <w:tcW w:w="7342" w:type="dxa"/>
          </w:tcPr>
          <w:p w:rsidR="009519E5" w:rsidRPr="00CF5A96" w:rsidRDefault="009519E5" w:rsidP="00E20443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b/>
                <w:sz w:val="28"/>
                <w:szCs w:val="28"/>
              </w:rPr>
              <w:t>海洋教育核心素養</w:t>
            </w:r>
          </w:p>
        </w:tc>
      </w:tr>
      <w:tr w:rsidR="009519E5" w:rsidRPr="00CF5A96" w:rsidTr="00CF5A96">
        <w:tc>
          <w:tcPr>
            <w:tcW w:w="3114" w:type="dxa"/>
            <w:vAlign w:val="center"/>
          </w:tcPr>
          <w:p w:rsidR="009519E5" w:rsidRPr="00CF5A96" w:rsidRDefault="009519E5" w:rsidP="00E20443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A1身心素質與自我精進</w:t>
            </w:r>
          </w:p>
        </w:tc>
        <w:tc>
          <w:tcPr>
            <w:tcW w:w="7342" w:type="dxa"/>
          </w:tcPr>
          <w:p w:rsidR="009519E5" w:rsidRPr="00CF5A96" w:rsidRDefault="009519E5" w:rsidP="00E204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海A1能從海洋探索與休閒中，建立合宜的人生觀，探尋生命意義，並不斷精進，追求至善。</w:t>
            </w:r>
          </w:p>
        </w:tc>
      </w:tr>
      <w:tr w:rsidR="009519E5" w:rsidRPr="00CF5A96" w:rsidTr="00CF5A96">
        <w:tc>
          <w:tcPr>
            <w:tcW w:w="3114" w:type="dxa"/>
            <w:vAlign w:val="center"/>
          </w:tcPr>
          <w:p w:rsidR="009519E5" w:rsidRPr="00CF5A96" w:rsidRDefault="009519E5" w:rsidP="00E20443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A2系統思考與問題解決</w:t>
            </w:r>
          </w:p>
        </w:tc>
        <w:tc>
          <w:tcPr>
            <w:tcW w:w="7342" w:type="dxa"/>
          </w:tcPr>
          <w:p w:rsidR="009519E5" w:rsidRPr="00CF5A96" w:rsidRDefault="009519E5" w:rsidP="00E204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海A2能思考與分析海洋的特性與影響，並採取行動有效合宜處理海洋生態與環境之問題。</w:t>
            </w:r>
          </w:p>
        </w:tc>
      </w:tr>
      <w:tr w:rsidR="009519E5" w:rsidRPr="00CF5A96" w:rsidTr="00CF5A96">
        <w:tc>
          <w:tcPr>
            <w:tcW w:w="3114" w:type="dxa"/>
            <w:vAlign w:val="center"/>
          </w:tcPr>
          <w:p w:rsidR="009519E5" w:rsidRPr="00CF5A96" w:rsidRDefault="009519E5" w:rsidP="00E20443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A3規劃執行與創新應變</w:t>
            </w:r>
          </w:p>
        </w:tc>
        <w:tc>
          <w:tcPr>
            <w:tcW w:w="7342" w:type="dxa"/>
          </w:tcPr>
          <w:p w:rsidR="009519E5" w:rsidRPr="00CF5A96" w:rsidRDefault="009519E5" w:rsidP="00E204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海A3能規劃及執行海洋活動、探究海洋與開發海洋資源之能力，發揮創新精神，增進人與海的適切互動。</w:t>
            </w:r>
          </w:p>
        </w:tc>
      </w:tr>
      <w:tr w:rsidR="009519E5" w:rsidRPr="00CF5A96" w:rsidTr="00CF5A96">
        <w:tc>
          <w:tcPr>
            <w:tcW w:w="3114" w:type="dxa"/>
            <w:vAlign w:val="center"/>
          </w:tcPr>
          <w:p w:rsidR="009519E5" w:rsidRPr="00CF5A96" w:rsidRDefault="009519E5" w:rsidP="00E20443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B1符號運用與溝通表達</w:t>
            </w:r>
          </w:p>
        </w:tc>
        <w:tc>
          <w:tcPr>
            <w:tcW w:w="7342" w:type="dxa"/>
          </w:tcPr>
          <w:p w:rsidR="009519E5" w:rsidRPr="00CF5A96" w:rsidRDefault="009519E5" w:rsidP="00E204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海B1能善用語文、數理、肢體與藝術等形式表達與溝通，增進與海洋的互動。</w:t>
            </w:r>
          </w:p>
        </w:tc>
      </w:tr>
      <w:tr w:rsidR="009519E5" w:rsidRPr="00CF5A96" w:rsidTr="00CF5A96">
        <w:tc>
          <w:tcPr>
            <w:tcW w:w="3114" w:type="dxa"/>
            <w:vAlign w:val="center"/>
          </w:tcPr>
          <w:p w:rsidR="009519E5" w:rsidRPr="00CF5A96" w:rsidRDefault="009519E5" w:rsidP="00E20443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B2科技資訊與媒體素養</w:t>
            </w:r>
          </w:p>
        </w:tc>
        <w:tc>
          <w:tcPr>
            <w:tcW w:w="7342" w:type="dxa"/>
          </w:tcPr>
          <w:p w:rsidR="009519E5" w:rsidRPr="00CF5A96" w:rsidRDefault="009519E5" w:rsidP="00E204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海B2能善用資訊、科技等各類媒體，進行海洋與地球資訊探索，進行分析、思辨與批判海洋議題。</w:t>
            </w:r>
          </w:p>
        </w:tc>
      </w:tr>
      <w:tr w:rsidR="009519E5" w:rsidRPr="00CF5A96" w:rsidTr="00CF5A96">
        <w:tc>
          <w:tcPr>
            <w:tcW w:w="3114" w:type="dxa"/>
            <w:vAlign w:val="center"/>
          </w:tcPr>
          <w:p w:rsidR="009519E5" w:rsidRPr="00CF5A96" w:rsidRDefault="009519E5" w:rsidP="00E20443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B3藝術涵養與美感素養</w:t>
            </w:r>
          </w:p>
        </w:tc>
        <w:tc>
          <w:tcPr>
            <w:tcW w:w="7342" w:type="dxa"/>
          </w:tcPr>
          <w:p w:rsidR="009519E5" w:rsidRPr="00CF5A96" w:rsidRDefault="009519E5" w:rsidP="00E204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海B3能欣賞、創作有關海洋的藝術與文化，體會海洋藝術文化之美，豐富美感體驗，分享美善事物。</w:t>
            </w:r>
          </w:p>
        </w:tc>
      </w:tr>
      <w:tr w:rsidR="009519E5" w:rsidRPr="00CF5A96" w:rsidTr="00CF5A96">
        <w:tc>
          <w:tcPr>
            <w:tcW w:w="3114" w:type="dxa"/>
            <w:vAlign w:val="center"/>
          </w:tcPr>
          <w:p w:rsidR="009519E5" w:rsidRPr="00CF5A96" w:rsidRDefault="009519E5" w:rsidP="00E20443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C1道德實踐與公民意識</w:t>
            </w:r>
          </w:p>
        </w:tc>
        <w:tc>
          <w:tcPr>
            <w:tcW w:w="7342" w:type="dxa"/>
          </w:tcPr>
          <w:p w:rsidR="009519E5" w:rsidRPr="00CF5A96" w:rsidRDefault="009519E5" w:rsidP="00E204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海C1能從海洋精神之宏觀、冒險、不畏艱難中，實踐道德的素養，主動關注海洋公共議題，參與海洋的社會活動，關懷自然生態與永續發展。</w:t>
            </w:r>
          </w:p>
        </w:tc>
      </w:tr>
      <w:tr w:rsidR="009519E5" w:rsidRPr="00CF5A96" w:rsidTr="00CF5A96">
        <w:tc>
          <w:tcPr>
            <w:tcW w:w="3114" w:type="dxa"/>
            <w:vAlign w:val="center"/>
          </w:tcPr>
          <w:p w:rsidR="009519E5" w:rsidRPr="00CF5A96" w:rsidRDefault="009519E5" w:rsidP="00E20443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C2人際關係與團隊合作</w:t>
            </w:r>
          </w:p>
        </w:tc>
        <w:tc>
          <w:tcPr>
            <w:tcW w:w="7342" w:type="dxa"/>
          </w:tcPr>
          <w:p w:rsidR="009519E5" w:rsidRPr="00CF5A96" w:rsidRDefault="009519E5" w:rsidP="00E204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海C2能以海納百川之包容精神，建立良好之人際關係，參與社會服務團隊。</w:t>
            </w:r>
          </w:p>
        </w:tc>
      </w:tr>
      <w:tr w:rsidR="009519E5" w:rsidRPr="00CF5A96" w:rsidTr="00CF5A96">
        <w:tc>
          <w:tcPr>
            <w:tcW w:w="3114" w:type="dxa"/>
            <w:vAlign w:val="center"/>
          </w:tcPr>
          <w:p w:rsidR="009519E5" w:rsidRPr="00CF5A96" w:rsidRDefault="009519E5" w:rsidP="00E20443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C3多元文化與國際理解</w:t>
            </w:r>
          </w:p>
        </w:tc>
        <w:tc>
          <w:tcPr>
            <w:tcW w:w="7342" w:type="dxa"/>
          </w:tcPr>
          <w:p w:rsidR="009519E5" w:rsidRPr="00CF5A96" w:rsidRDefault="009519E5" w:rsidP="00E20443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5A96">
              <w:rPr>
                <w:rFonts w:ascii="標楷體" w:eastAsia="標楷體" w:hAnsi="標楷體" w:cs="Arial"/>
                <w:sz w:val="28"/>
                <w:szCs w:val="28"/>
              </w:rPr>
              <w:t>海C3能從海洋文化與信仰中，尊重與欣賞多元文化，關心全球議題及國際情勢，發展出世界和平的胸懷。</w:t>
            </w:r>
          </w:p>
        </w:tc>
      </w:tr>
    </w:tbl>
    <w:p w:rsidR="009519E5" w:rsidRPr="001D2B14" w:rsidRDefault="00411F4F" w:rsidP="00267BA4">
      <w:pPr>
        <w:pStyle w:val="1"/>
        <w:rPr>
          <w:rFonts w:ascii="微軟正黑體" w:eastAsia="微軟正黑體" w:hAnsi="微軟正黑體"/>
          <w:sz w:val="32"/>
          <w:szCs w:val="32"/>
        </w:rPr>
      </w:pPr>
      <w:bookmarkStart w:id="5" w:name="_Toc19612216"/>
      <w:r w:rsidRPr="001D2B14">
        <w:rPr>
          <w:rFonts w:ascii="微軟正黑體" w:eastAsia="微軟正黑體" w:hAnsi="微軟正黑體" w:hint="eastAsia"/>
          <w:sz w:val="32"/>
          <w:szCs w:val="32"/>
        </w:rPr>
        <w:lastRenderedPageBreak/>
        <w:t>五</w:t>
      </w:r>
      <w:r w:rsidR="00267BA4" w:rsidRPr="001D2B14">
        <w:rPr>
          <w:rFonts w:ascii="微軟正黑體" w:eastAsia="微軟正黑體" w:hAnsi="微軟正黑體" w:hint="eastAsia"/>
          <w:sz w:val="32"/>
          <w:szCs w:val="32"/>
        </w:rPr>
        <w:t>、</w:t>
      </w:r>
      <w:r w:rsidR="00CF5A96" w:rsidRPr="001D2B14">
        <w:rPr>
          <w:rFonts w:ascii="微軟正黑體" w:eastAsia="微軟正黑體" w:hAnsi="微軟正黑體" w:hint="eastAsia"/>
          <w:sz w:val="32"/>
          <w:szCs w:val="32"/>
        </w:rPr>
        <w:t>海洋教育議題</w:t>
      </w:r>
      <w:r w:rsidR="00CF5A96" w:rsidRPr="001D2B1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實質內涵</w:t>
      </w:r>
      <w:bookmarkEnd w:id="5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369"/>
        <w:gridCol w:w="7566"/>
      </w:tblGrid>
      <w:tr w:rsidR="000E1DB4" w:rsidRPr="00466FAE" w:rsidTr="009519E5">
        <w:trPr>
          <w:trHeight w:val="821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DB4" w:rsidRPr="00050B62" w:rsidRDefault="000E1DB4" w:rsidP="009519E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50B6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議題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DB4" w:rsidRPr="00050B62" w:rsidRDefault="000E1DB4" w:rsidP="009519E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50B6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學習主題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DB4" w:rsidRPr="00050B62" w:rsidRDefault="000E1DB4" w:rsidP="009519E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50B6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議題實質內涵</w:t>
            </w:r>
          </w:p>
        </w:tc>
      </w:tr>
      <w:tr w:rsidR="000E1DB4" w:rsidRPr="00466FAE" w:rsidTr="009519E5">
        <w:trPr>
          <w:trHeight w:val="2565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F4A5C" w:rsidRDefault="000E1DB4" w:rsidP="009519E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4A5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海洋教育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F4A5C" w:rsidRDefault="000E1DB4" w:rsidP="009519E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4A5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海洋</w:t>
            </w:r>
            <w:r w:rsidRPr="00466F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文化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F4A5C" w:rsidRDefault="000E1DB4" w:rsidP="009519E5">
            <w:pPr>
              <w:widowControl/>
              <w:spacing w:before="100" w:beforeAutospacing="1" w:after="100" w:afterAutospacing="1" w:line="600" w:lineRule="exact"/>
              <w:ind w:leftChars="50" w:left="121" w:hanging="1"/>
              <w:rPr>
                <w:rFonts w:ascii="標楷體" w:eastAsia="標楷體" w:hAnsi="標楷體"/>
                <w:sz w:val="28"/>
                <w:szCs w:val="28"/>
              </w:rPr>
            </w:pPr>
            <w:r w:rsidRPr="00466FAE">
              <w:rPr>
                <w:rFonts w:ascii="標楷體" w:eastAsia="標楷體" w:hAnsi="標楷體"/>
                <w:sz w:val="28"/>
                <w:szCs w:val="28"/>
              </w:rPr>
              <w:t>海E7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66FAE">
              <w:rPr>
                <w:rFonts w:ascii="標楷體" w:eastAsia="標楷體" w:hAnsi="標楷體"/>
                <w:sz w:val="28"/>
                <w:szCs w:val="28"/>
              </w:rPr>
              <w:t>閱讀、分享及創作與海洋有關的故事。 </w:t>
            </w:r>
            <w:r w:rsidRPr="00466FAE">
              <w:rPr>
                <w:rFonts w:ascii="標楷體" w:eastAsia="標楷體" w:hAnsi="標楷體"/>
                <w:sz w:val="28"/>
                <w:szCs w:val="28"/>
              </w:rPr>
              <w:br/>
              <w:t>海E8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66FAE">
              <w:rPr>
                <w:rFonts w:ascii="標楷體" w:eastAsia="標楷體" w:hAnsi="標楷體"/>
                <w:sz w:val="28"/>
                <w:szCs w:val="28"/>
              </w:rPr>
              <w:t>了解海洋民俗活動、宗教信仰與生活的關係。 </w:t>
            </w:r>
            <w:r w:rsidRPr="00466FAE">
              <w:rPr>
                <w:rFonts w:ascii="標楷體" w:eastAsia="標楷體" w:hAnsi="標楷體"/>
                <w:sz w:val="28"/>
                <w:szCs w:val="28"/>
              </w:rPr>
              <w:br/>
              <w:t>海E9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66FAE">
              <w:rPr>
                <w:rFonts w:ascii="標楷體" w:eastAsia="標楷體" w:hAnsi="標楷體"/>
                <w:sz w:val="28"/>
                <w:szCs w:val="28"/>
              </w:rPr>
              <w:t>透過肢體、聲音、圖像及道具等，進行以海洋為主題之藝術表現。</w:t>
            </w:r>
          </w:p>
        </w:tc>
      </w:tr>
      <w:tr w:rsidR="000E1DB4" w:rsidRPr="00466FAE" w:rsidTr="009519E5">
        <w:trPr>
          <w:trHeight w:val="924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DB4" w:rsidRPr="00050B62" w:rsidRDefault="000E1DB4" w:rsidP="009519E5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0B62">
              <w:rPr>
                <w:rFonts w:ascii="標楷體" w:eastAsia="標楷體" w:hAnsi="標楷體" w:cs="Arial"/>
                <w:b/>
                <w:sz w:val="28"/>
                <w:szCs w:val="28"/>
              </w:rPr>
              <w:t>融入課程綱要學習重點之示例</w:t>
            </w:r>
          </w:p>
        </w:tc>
      </w:tr>
      <w:tr w:rsidR="000E1DB4" w:rsidRPr="00466FAE" w:rsidTr="009519E5">
        <w:trPr>
          <w:trHeight w:val="2565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DB4" w:rsidRPr="00466FAE" w:rsidRDefault="000E1DB4" w:rsidP="009519E5">
            <w:pPr>
              <w:widowControl/>
              <w:spacing w:before="100" w:beforeAutospacing="1" w:after="100" w:afterAutospacing="1" w:line="4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66FAE">
              <w:rPr>
                <w:rFonts w:ascii="標楷體" w:eastAsia="標楷體" w:hAnsi="標楷體" w:cs="Arial"/>
                <w:sz w:val="28"/>
                <w:szCs w:val="28"/>
              </w:rPr>
              <w:t>5-II-11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466FAE">
              <w:rPr>
                <w:rFonts w:ascii="標楷體" w:eastAsia="標楷體" w:hAnsi="標楷體" w:cs="Arial"/>
                <w:sz w:val="28"/>
                <w:szCs w:val="28"/>
              </w:rPr>
              <w:t>閱讀多元文本，以認識議題。</w:t>
            </w:r>
          </w:p>
          <w:p w:rsidR="000E1DB4" w:rsidRPr="00466FAE" w:rsidRDefault="000E1DB4" w:rsidP="009519E5">
            <w:pPr>
              <w:widowControl/>
              <w:spacing w:before="100" w:beforeAutospacing="1" w:after="100" w:afterAutospacing="1" w:line="4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66FAE">
              <w:rPr>
                <w:rFonts w:ascii="標楷體" w:eastAsia="標楷體" w:hAnsi="標楷體" w:cs="Arial"/>
                <w:sz w:val="28"/>
                <w:szCs w:val="28"/>
              </w:rPr>
              <w:t>5-III-11大量閱讀多元文本，辨識文本中議題的訊息或觀點。</w:t>
            </w:r>
          </w:p>
          <w:p w:rsidR="000E1DB4" w:rsidRPr="00466FAE" w:rsidRDefault="000E1DB4" w:rsidP="009519E5">
            <w:pPr>
              <w:widowControl/>
              <w:spacing w:before="100" w:beforeAutospacing="1" w:after="100" w:afterAutospacing="1" w:line="4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66FAE">
              <w:rPr>
                <w:rFonts w:ascii="標楷體" w:eastAsia="標楷體" w:hAnsi="標楷體" w:cs="Arial"/>
                <w:sz w:val="28"/>
                <w:szCs w:val="28"/>
              </w:rPr>
              <w:t xml:space="preserve">5-IV-5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466FAE">
              <w:rPr>
                <w:rFonts w:ascii="標楷體" w:eastAsia="標楷體" w:hAnsi="標楷體" w:cs="Arial"/>
                <w:sz w:val="28"/>
                <w:szCs w:val="28"/>
              </w:rPr>
              <w:t>大量閱讀多元文本，理解議題內涵及其與個人生活、社會結構的關聯性。</w:t>
            </w:r>
          </w:p>
          <w:p w:rsidR="000E1DB4" w:rsidRPr="00466FAE" w:rsidRDefault="000E1DB4" w:rsidP="009519E5">
            <w:pPr>
              <w:widowControl/>
              <w:spacing w:before="100" w:beforeAutospacing="1" w:after="100" w:afterAutospacing="1" w:line="4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66FAE">
              <w:rPr>
                <w:rFonts w:ascii="標楷體" w:eastAsia="標楷體" w:hAnsi="標楷體" w:cs="Arial"/>
                <w:sz w:val="28"/>
                <w:szCs w:val="28"/>
              </w:rPr>
              <w:t xml:space="preserve">2-V-6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466FAE">
              <w:rPr>
                <w:rFonts w:ascii="標楷體" w:eastAsia="標楷體" w:hAnsi="標楷體" w:cs="Arial"/>
                <w:sz w:val="28"/>
                <w:szCs w:val="28"/>
              </w:rPr>
              <w:t>關懷生活環境的變化，同理他人處境，尊重不同社群文化，做出得體的應對。</w:t>
            </w:r>
          </w:p>
          <w:p w:rsidR="000E1DB4" w:rsidRPr="00466FAE" w:rsidRDefault="000E1DB4" w:rsidP="009519E5">
            <w:pPr>
              <w:widowControl/>
              <w:spacing w:before="100" w:beforeAutospacing="1" w:after="100" w:afterAutospacing="1" w:line="4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66FAE">
              <w:rPr>
                <w:rFonts w:ascii="標楷體" w:eastAsia="標楷體" w:hAnsi="標楷體" w:cs="Arial"/>
                <w:sz w:val="28"/>
                <w:szCs w:val="28"/>
              </w:rPr>
              <w:t xml:space="preserve">5-V-3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466FAE">
              <w:rPr>
                <w:rFonts w:ascii="標楷體" w:eastAsia="標楷體" w:hAnsi="標楷體" w:cs="Arial"/>
                <w:sz w:val="28"/>
                <w:szCs w:val="28"/>
              </w:rPr>
              <w:t>大量閱讀多元文本，探討文本如何反應文化與社會現象中的議題，以拓展閱讀視野與生命意境。</w:t>
            </w:r>
          </w:p>
          <w:p w:rsidR="000E1DB4" w:rsidRPr="00466FAE" w:rsidRDefault="000E1DB4" w:rsidP="009519E5">
            <w:pPr>
              <w:widowControl/>
              <w:spacing w:before="100" w:beforeAutospacing="1" w:after="100" w:afterAutospacing="1" w:line="4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66FAE">
              <w:rPr>
                <w:rFonts w:ascii="標楷體" w:eastAsia="標楷體" w:hAnsi="標楷體" w:cs="Arial"/>
                <w:sz w:val="28"/>
                <w:szCs w:val="28"/>
              </w:rPr>
              <w:t>5-V-6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Pr="00466FAE">
              <w:rPr>
                <w:rFonts w:ascii="標楷體" w:eastAsia="標楷體" w:hAnsi="標楷體" w:cs="Arial"/>
                <w:sz w:val="28"/>
                <w:szCs w:val="28"/>
              </w:rPr>
              <w:t>在閱讀過程中認識多元價值、尊重多元文化，思考生活品質、人類發展及環境永續經營的意義與關係。</w:t>
            </w:r>
          </w:p>
        </w:tc>
      </w:tr>
    </w:tbl>
    <w:p w:rsidR="00CF1DB0" w:rsidRPr="001D2B14" w:rsidRDefault="00050B62" w:rsidP="00267BA4">
      <w:pPr>
        <w:pStyle w:val="1"/>
        <w:rPr>
          <w:rFonts w:ascii="微軟正黑體" w:eastAsia="微軟正黑體" w:hAnsi="微軟正黑體"/>
          <w:sz w:val="32"/>
          <w:szCs w:val="32"/>
        </w:rPr>
      </w:pPr>
      <w:r>
        <w:br w:type="page"/>
      </w:r>
      <w:bookmarkStart w:id="6" w:name="_Toc19612217"/>
      <w:r w:rsidR="00411F4F" w:rsidRPr="001D2B14">
        <w:rPr>
          <w:rFonts w:ascii="微軟正黑體" w:eastAsia="微軟正黑體" w:hAnsi="微軟正黑體" w:hint="eastAsia"/>
          <w:sz w:val="32"/>
          <w:szCs w:val="32"/>
        </w:rPr>
        <w:lastRenderedPageBreak/>
        <w:t>六</w:t>
      </w:r>
      <w:r w:rsidR="00267BA4" w:rsidRPr="001D2B14">
        <w:rPr>
          <w:rFonts w:ascii="微軟正黑體" w:eastAsia="微軟正黑體" w:hAnsi="微軟正黑體" w:hint="eastAsia"/>
          <w:sz w:val="32"/>
          <w:szCs w:val="32"/>
        </w:rPr>
        <w:t>、</w:t>
      </w:r>
      <w:r w:rsidRPr="001D2B14">
        <w:rPr>
          <w:rFonts w:ascii="微軟正黑體" w:eastAsia="微軟正黑體" w:hAnsi="微軟正黑體" w:hint="eastAsia"/>
          <w:sz w:val="32"/>
          <w:szCs w:val="32"/>
        </w:rPr>
        <w:t>語文領域</w:t>
      </w:r>
      <w:r w:rsidR="00AB7DBF" w:rsidRPr="001D2B14">
        <w:rPr>
          <w:rFonts w:ascii="微軟正黑體" w:eastAsia="微軟正黑體" w:hAnsi="微軟正黑體" w:cs="新細明體"/>
          <w:kern w:val="0"/>
          <w:sz w:val="32"/>
          <w:szCs w:val="32"/>
        </w:rPr>
        <w:t>核心</w:t>
      </w:r>
      <w:r w:rsidRPr="001D2B14">
        <w:rPr>
          <w:rFonts w:ascii="微軟正黑體" w:eastAsia="微軟正黑體" w:hAnsi="微軟正黑體" w:hint="eastAsia"/>
          <w:sz w:val="32"/>
          <w:szCs w:val="32"/>
        </w:rPr>
        <w:t>素養</w:t>
      </w:r>
      <w:bookmarkEnd w:id="6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281"/>
        <w:gridCol w:w="3856"/>
        <w:gridCol w:w="4673"/>
      </w:tblGrid>
      <w:tr w:rsidR="00E56ED2" w:rsidRPr="00E56ED2" w:rsidTr="00E56E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C4"/>
            <w:vAlign w:val="center"/>
            <w:hideMark/>
          </w:tcPr>
          <w:p w:rsidR="00E56ED2" w:rsidRPr="00E56ED2" w:rsidRDefault="00E56ED2" w:rsidP="00E56ED2">
            <w:pPr>
              <w:widowControl/>
              <w:spacing w:before="15" w:after="15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總綱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核心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素養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面向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C4"/>
            <w:vAlign w:val="center"/>
            <w:hideMark/>
          </w:tcPr>
          <w:p w:rsidR="00E56ED2" w:rsidRPr="00E56ED2" w:rsidRDefault="00E56ED2" w:rsidP="00E56ED2">
            <w:pPr>
              <w:widowControl/>
              <w:spacing w:before="15" w:after="15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總綱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核心素養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項目</w:t>
            </w:r>
          </w:p>
        </w:tc>
        <w:tc>
          <w:tcPr>
            <w:tcW w:w="18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C4"/>
            <w:vAlign w:val="center"/>
            <w:hideMark/>
          </w:tcPr>
          <w:p w:rsidR="00E56ED2" w:rsidRPr="00E56ED2" w:rsidRDefault="00E56ED2" w:rsidP="00E56ED2">
            <w:pPr>
              <w:widowControl/>
              <w:spacing w:before="15" w:after="15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總綱核心素養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項目說明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C4"/>
            <w:vAlign w:val="center"/>
            <w:hideMark/>
          </w:tcPr>
          <w:p w:rsidR="00E56ED2" w:rsidRPr="00E56ED2" w:rsidRDefault="00E56ED2" w:rsidP="00E56ED2">
            <w:pPr>
              <w:widowControl/>
              <w:spacing w:before="15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語文領域-國語文核心素養具體內涵</w:t>
            </w:r>
          </w:p>
        </w:tc>
      </w:tr>
      <w:tr w:rsidR="00E56ED2" w:rsidRPr="00E56ED2" w:rsidTr="00E56E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C4"/>
            <w:vAlign w:val="center"/>
            <w:hideMark/>
          </w:tcPr>
          <w:p w:rsidR="00E56ED2" w:rsidRPr="00E56ED2" w:rsidRDefault="00E56ED2" w:rsidP="00E56ED2">
            <w:pPr>
              <w:widowControl/>
              <w:spacing w:before="15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國民小學教育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(</w:t>
            </w:r>
            <w:r w:rsidRPr="00E56ED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E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)</w:t>
            </w:r>
          </w:p>
        </w:tc>
      </w:tr>
      <w:tr w:rsidR="00E56ED2" w:rsidRPr="00E56ED2" w:rsidTr="00E56ED2"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before="15" w:after="15" w:line="300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A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自主行動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before="15" w:after="15" w:line="300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A1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身心素質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與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自我精進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國-E-A1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認識國語文的重要性，培養國語文的興趣，能運用國語文認識自我、表現自我，奠定終身學習的基礎。</w:t>
            </w:r>
          </w:p>
        </w:tc>
      </w:tr>
      <w:tr w:rsidR="00E56ED2" w:rsidRPr="00E56ED2" w:rsidTr="00E56E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before="15" w:after="15" w:line="300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A2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系統思考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與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解決問題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t>具備問題理解、思辨分析、推理批判的系統思考與後設思考素養，並能行動與反思，以有效處理及解決生活、生命問題。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國-E-A2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透過國語文學習，掌握文本要旨、發展學習及解決問題策略、初探邏輯思維， 並透過體驗與實踐，處理日常生活問題。</w:t>
            </w:r>
          </w:p>
        </w:tc>
      </w:tr>
      <w:tr w:rsidR="00E56ED2" w:rsidRPr="00E56ED2" w:rsidTr="00E56E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before="15" w:after="15" w:line="300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A3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規劃執行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與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創新應變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t>具備規劃及執行計畫的能力，並試探與發展多元專業知能、充實生活經驗， 發揮創新精神，以因應社會變遷、增進個人的彈性適應力。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國-E-A3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運用國語文充實生活經驗，學習有步驟的規劃活動和解決問題，並探索多元知能，培養創新精神，以增進生活適應力。</w:t>
            </w:r>
          </w:p>
        </w:tc>
      </w:tr>
      <w:tr w:rsidR="00E56ED2" w:rsidRPr="00E56ED2" w:rsidTr="00E56ED2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before="15" w:after="15" w:line="300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B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溝通互動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before="15" w:after="15" w:line="300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B1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符號運用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與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溝通表達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t>具備理解及使用語言、文字、數理、肢體及藝術等各種符號進行表達、溝通及互動，並能了解與同理他人，應用在日常生活及工作上。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ED2" w:rsidRPr="00E56ED2" w:rsidRDefault="00E56ED2" w:rsidP="00E56ED2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國-E-B1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理解與運用國語文在日常生活中學習體察他人的感受，並給予適當的回應，以達成溝通及互動的目標。</w:t>
            </w:r>
          </w:p>
        </w:tc>
      </w:tr>
    </w:tbl>
    <w:p w:rsidR="00E56ED2" w:rsidRDefault="00E56ED2">
      <w:r>
        <w:br w:type="page"/>
      </w:r>
    </w:p>
    <w:tbl>
      <w:tblPr>
        <w:tblpPr w:leftFromText="180" w:rightFromText="180" w:vertAnchor="page" w:horzAnchor="margin" w:tblpY="796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281"/>
        <w:gridCol w:w="3856"/>
        <w:gridCol w:w="4673"/>
      </w:tblGrid>
      <w:tr w:rsidR="000E1DB4" w:rsidRPr="00E56ED2" w:rsidTr="000E1D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C4"/>
            <w:vAlign w:val="center"/>
          </w:tcPr>
          <w:p w:rsidR="000E1DB4" w:rsidRPr="00E56ED2" w:rsidRDefault="000E1DB4" w:rsidP="000E1DB4">
            <w:pPr>
              <w:widowControl/>
              <w:spacing w:before="15" w:after="15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總綱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核心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素養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面向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C4"/>
            <w:vAlign w:val="center"/>
          </w:tcPr>
          <w:p w:rsidR="000E1DB4" w:rsidRPr="00E56ED2" w:rsidRDefault="000E1DB4" w:rsidP="000E1DB4">
            <w:pPr>
              <w:widowControl/>
              <w:spacing w:before="15" w:after="15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總綱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核心素養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項目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C4"/>
            <w:vAlign w:val="center"/>
          </w:tcPr>
          <w:p w:rsidR="000E1DB4" w:rsidRPr="00E56ED2" w:rsidRDefault="000E1DB4" w:rsidP="000E1DB4">
            <w:pPr>
              <w:widowControl/>
              <w:spacing w:before="15" w:after="15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總綱核心素養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項目說明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C4"/>
            <w:vAlign w:val="center"/>
          </w:tcPr>
          <w:p w:rsidR="000E1DB4" w:rsidRPr="00E56ED2" w:rsidRDefault="000E1DB4" w:rsidP="000E1DB4">
            <w:pPr>
              <w:widowControl/>
              <w:spacing w:before="15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語文領域-國語文核心素養具體內涵</w:t>
            </w:r>
          </w:p>
        </w:tc>
      </w:tr>
      <w:tr w:rsidR="000E1DB4" w:rsidRPr="00E56ED2" w:rsidTr="000E1DB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4C4"/>
            <w:vAlign w:val="center"/>
            <w:hideMark/>
          </w:tcPr>
          <w:p w:rsidR="000E1DB4" w:rsidRPr="00E56ED2" w:rsidRDefault="000E1DB4" w:rsidP="000E1DB4">
            <w:pPr>
              <w:widowControl/>
              <w:spacing w:before="15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國民小學教育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(</w:t>
            </w:r>
            <w:r w:rsidRPr="00E56ED2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E</w:t>
            </w: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)</w:t>
            </w:r>
          </w:p>
        </w:tc>
      </w:tr>
      <w:tr w:rsidR="000E1DB4" w:rsidRPr="00E56ED2" w:rsidTr="000E1D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before="15" w:after="15" w:line="300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B3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藝術涵養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與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美感素養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t>具備藝術感知、創作與鑑賞能力，體會藝術文化之美，透過生活美學的省思，豐富美感體驗，培養對美善的人事物，進行賞析、建構與分享的態度與能力。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國-E-B3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運用多重感官感受文藝之美， 體驗生活中的美感事物，並發展藝文創作與欣賞的基本素養。</w:t>
            </w:r>
          </w:p>
        </w:tc>
      </w:tr>
      <w:tr w:rsidR="000E1DB4" w:rsidRPr="00E56ED2" w:rsidTr="000E1DB4"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before="15" w:after="15" w:line="300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C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社會參與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before="15" w:after="15" w:line="300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C1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道德實踐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與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公民意識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t>具備道德實踐的素養，從個人小我到社會公民，循序漸進， 養成社會責任感及公民意識， 主動關注公共議題並積極參與社會活動，關懷自然生態與人類永續發展， 而展現知善、樂善與行善的品德。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國-E-C1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閱讀各類文本， 從中培養是非判斷的能力，以了解自己與所處社會的關係， 培養同理心與責任感，關懷自然生態與增進公民意識。</w:t>
            </w:r>
          </w:p>
        </w:tc>
      </w:tr>
      <w:tr w:rsidR="000E1DB4" w:rsidRPr="00E56ED2" w:rsidTr="000E1D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before="15" w:after="15" w:line="300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C2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人際關係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與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團隊合作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t>具備友善的人際情懷及與他人建立良好的互動關係，並發展與人溝通協調、包容異己、社會參與及服務等團隊合作的素養。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國-E-C2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與他人互動時， 能適切運用語文能力表達個人想法，理解與包容不同意見， 樂於參與學校及社區活動，體會團隊合作的重要性。</w:t>
            </w:r>
          </w:p>
        </w:tc>
      </w:tr>
      <w:tr w:rsidR="000E1DB4" w:rsidRPr="00E56ED2" w:rsidTr="000E1D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before="15" w:after="15" w:line="300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C3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多元文化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與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國際理解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t>具備自我文化認同的信念，並尊重與欣賞多元文化，積極關心全球議題及國際情勢，且能順應時代脈動與社會需要，發展國際理解、多元文化價值觀與世界和平的胸懷。</w:t>
            </w:r>
          </w:p>
        </w:tc>
        <w:tc>
          <w:tcPr>
            <w:tcW w:w="2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4" w:rsidRPr="00E56ED2" w:rsidRDefault="000E1DB4" w:rsidP="000E1DB4">
            <w:pPr>
              <w:widowControl/>
              <w:spacing w:after="75" w:line="375" w:lineRule="atLeast"/>
              <w:ind w:left="45" w:right="4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6ED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國-E-C3</w:t>
            </w:r>
            <w:r w:rsidRPr="00E56ED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閱讀各類文本， 培養理解與關心本土及國際事務的基本素養，以認同自我文化，並能包容、尊重與欣賞多元文化。</w:t>
            </w:r>
          </w:p>
        </w:tc>
      </w:tr>
    </w:tbl>
    <w:p w:rsidR="000E1DB4" w:rsidRDefault="000E1DB4" w:rsidP="00050B62">
      <w:pPr>
        <w:widowControl/>
        <w:spacing w:before="150" w:line="375" w:lineRule="atLeast"/>
        <w:ind w:left="495" w:hanging="495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0E1DB4" w:rsidRDefault="000E1DB4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  <w:r>
        <w:rPr>
          <w:rFonts w:ascii="新細明體" w:eastAsia="新細明體" w:hAnsi="新細明體" w:cs="新細明體"/>
          <w:b/>
          <w:bCs/>
          <w:kern w:val="0"/>
          <w:szCs w:val="24"/>
        </w:rPr>
        <w:br w:type="page"/>
      </w:r>
    </w:p>
    <w:p w:rsidR="00050B62" w:rsidRPr="001D2B14" w:rsidRDefault="00411F4F" w:rsidP="00267BA4">
      <w:pPr>
        <w:pStyle w:val="1"/>
        <w:rPr>
          <w:rFonts w:ascii="微軟正黑體" w:eastAsia="微軟正黑體" w:hAnsi="微軟正黑體" w:cs="新細明體"/>
          <w:kern w:val="0"/>
          <w:sz w:val="32"/>
          <w:szCs w:val="32"/>
        </w:rPr>
      </w:pPr>
      <w:bookmarkStart w:id="7" w:name="_Toc19612218"/>
      <w:r w:rsidRPr="001D2B14">
        <w:rPr>
          <w:rFonts w:ascii="微軟正黑體" w:eastAsia="微軟正黑體" w:hAnsi="微軟正黑體" w:hint="eastAsia"/>
          <w:sz w:val="32"/>
          <w:szCs w:val="32"/>
        </w:rPr>
        <w:lastRenderedPageBreak/>
        <w:t>七</w:t>
      </w:r>
      <w:r w:rsidR="00267BA4" w:rsidRPr="001D2B14">
        <w:rPr>
          <w:rFonts w:ascii="微軟正黑體" w:eastAsia="微軟正黑體" w:hAnsi="微軟正黑體" w:hint="eastAsia"/>
          <w:sz w:val="32"/>
          <w:szCs w:val="32"/>
        </w:rPr>
        <w:t>、</w:t>
      </w:r>
      <w:r w:rsidR="00CF5A96" w:rsidRPr="001D2B14">
        <w:rPr>
          <w:rFonts w:ascii="微軟正黑體" w:eastAsia="微軟正黑體" w:hAnsi="微軟正黑體" w:hint="eastAsia"/>
          <w:sz w:val="32"/>
          <w:szCs w:val="32"/>
        </w:rPr>
        <w:t>語文領域</w:t>
      </w:r>
      <w:r w:rsidR="00050B62" w:rsidRPr="001D2B14">
        <w:rPr>
          <w:rFonts w:ascii="微軟正黑體" w:eastAsia="微軟正黑體" w:hAnsi="微軟正黑體" w:cs="新細明體"/>
          <w:kern w:val="0"/>
          <w:sz w:val="32"/>
          <w:szCs w:val="32"/>
        </w:rPr>
        <w:t>學習表現</w:t>
      </w:r>
      <w:bookmarkEnd w:id="7"/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050B62" w:rsidRPr="00050B62" w:rsidTr="00CF5A96">
        <w:trPr>
          <w:tblCellSpacing w:w="15" w:type="dxa"/>
          <w:jc w:val="center"/>
        </w:trPr>
        <w:tc>
          <w:tcPr>
            <w:tcW w:w="247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類別</w:t>
            </w:r>
          </w:p>
        </w:tc>
        <w:tc>
          <w:tcPr>
            <w:tcW w:w="247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代碼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247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聆聽</w:t>
            </w:r>
          </w:p>
        </w:tc>
        <w:tc>
          <w:tcPr>
            <w:tcW w:w="247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口語表達</w:t>
            </w:r>
          </w:p>
        </w:tc>
        <w:tc>
          <w:tcPr>
            <w:tcW w:w="247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247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標音符號與運用</w:t>
            </w:r>
          </w:p>
        </w:tc>
        <w:tc>
          <w:tcPr>
            <w:tcW w:w="0" w:type="auto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</w:tr>
      <w:tr w:rsidR="00050B62" w:rsidRPr="00050B62" w:rsidTr="00050B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識字與寫字</w:t>
            </w:r>
          </w:p>
        </w:tc>
        <w:tc>
          <w:tcPr>
            <w:tcW w:w="0" w:type="auto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</w:tr>
      <w:tr w:rsidR="00050B62" w:rsidRPr="00050B62" w:rsidTr="00050B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閱讀</w:t>
            </w:r>
          </w:p>
        </w:tc>
        <w:tc>
          <w:tcPr>
            <w:tcW w:w="0" w:type="auto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247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寫作</w:t>
            </w:r>
          </w:p>
        </w:tc>
        <w:tc>
          <w:tcPr>
            <w:tcW w:w="247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</w:tr>
    </w:tbl>
    <w:p w:rsidR="00E20443" w:rsidRDefault="00050B62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　</w:t>
      </w: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050B62" w:rsidRPr="00050B62" w:rsidRDefault="00050B62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>（一）聆聽</w:t>
      </w:r>
    </w:p>
    <w:tbl>
      <w:tblPr>
        <w:tblW w:w="4947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8431"/>
      </w:tblGrid>
      <w:tr w:rsidR="00050B62" w:rsidRPr="00050B62" w:rsidTr="00CF5A96">
        <w:trPr>
          <w:trHeight w:val="495"/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學習表現</w:t>
            </w:r>
          </w:p>
        </w:tc>
      </w:tr>
      <w:tr w:rsidR="00050B62" w:rsidRPr="00050B62" w:rsidTr="00CF5A96">
        <w:trPr>
          <w:trHeight w:val="495"/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900" w:right="45" w:hanging="8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1-I-1      養成專心聆聽的習慣，尊重對方的發言。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00" w:right="45" w:hanging="8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1-I-2      能學習聆聽不同的媒材，說出聆聽的內容。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00" w:right="45" w:hanging="8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1-I-3      能理解話語、詩歌、故事的訊息，有適切的表情跟肢體語言。</w:t>
            </w:r>
          </w:p>
        </w:tc>
      </w:tr>
      <w:tr w:rsidR="00050B62" w:rsidRPr="00050B62" w:rsidTr="00CF5A96">
        <w:trPr>
          <w:trHeight w:val="495"/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900" w:right="45" w:hanging="8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1-II-1     聆聽時能讓對方充分表達意見。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1-II-2     具備聆聽不同媒材的基本能力。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1-II-3     聽懂適合程度的詩歌、戲劇，並說出聆聽內容的要點。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1-II-4     根據話語情境，分辨內容是否切題，理解主要內容和情感，並與對方互動。</w:t>
            </w:r>
          </w:p>
        </w:tc>
      </w:tr>
      <w:tr w:rsidR="00050B62" w:rsidRPr="00050B62" w:rsidTr="00CF5A96">
        <w:trPr>
          <w:trHeight w:val="495"/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975" w:right="45" w:hanging="9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1-III-1    能夠聆聽他人的發言，並簡要記錄。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75" w:right="45" w:hanging="9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1-III-2    根據演講、新聞話語情境及其情感，聽出不同語氣，理解對方所傳達的情意，表現適切的回應。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75" w:right="45" w:hanging="9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1-III-3    判斷聆聽內容的合理性，並分辨事實或意見。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75" w:right="45" w:hanging="9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1-III-4    結合科技與資訊，提升聆聽的效能。</w:t>
            </w:r>
          </w:p>
        </w:tc>
      </w:tr>
    </w:tbl>
    <w:p w:rsidR="00E20443" w:rsidRDefault="00050B62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E20443" w:rsidRDefault="00E2044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:rsidR="00050B62" w:rsidRPr="00050B62" w:rsidRDefault="00050B62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lastRenderedPageBreak/>
        <w:t>（二）口語表達</w:t>
      </w:r>
    </w:p>
    <w:tbl>
      <w:tblPr>
        <w:tblW w:w="4947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8433"/>
      </w:tblGrid>
      <w:tr w:rsidR="00050B62" w:rsidRPr="00050B62" w:rsidTr="00CF5A96">
        <w:trPr>
          <w:trHeight w:val="495"/>
          <w:tblCellSpacing w:w="15" w:type="dxa"/>
          <w:jc w:val="center"/>
        </w:trPr>
        <w:tc>
          <w:tcPr>
            <w:tcW w:w="90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學習表現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900" w:right="45" w:hanging="8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2-I-1      以正確發音流利的說出語意完整的話。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00" w:right="45" w:hanging="8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2-I-2      說出所聽聞的內容。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00" w:right="45" w:hanging="8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2-I-3      與他人交談時，能適當的提問、合宜的回答，並分享想法。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2-II-1     用清晰語音、適當語速和音量說話。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2-II-2     運用適當詞語、正確語法表達想法。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2-II-3     把握說話的重點與順序，對談時能做適當的回應。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2-II-4     樂於參加討論，提供個人的觀點和意見。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2-II-5     與他人溝通時能注重禮貌，並養成說話負責的態度。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2-III-1    觀察生活情境的變化，培養個人感受和思維能力，積累說話材料。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2-III-2    從聽聞內容進行判斷和提問，並做合理的應對。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2-III-3    靈活運用詞句和說話技巧，豐富表達內容。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2-III-4    運用語調、表情和肢體等變化輔助口語表達。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2-III-5    把握說話內容的主題、重要細節與結構邏輯。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2-III-6    結合科技與資訊，提升表達的效能。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2-III-7    與他人溝通時能尊重不同意見。</w:t>
            </w:r>
          </w:p>
        </w:tc>
      </w:tr>
    </w:tbl>
    <w:p w:rsidR="00CF5A96" w:rsidRDefault="00050B62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050B62" w:rsidRPr="00050B62" w:rsidRDefault="00050B62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>（三）標音符號與運用</w:t>
      </w:r>
    </w:p>
    <w:tbl>
      <w:tblPr>
        <w:tblW w:w="4947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8431"/>
      </w:tblGrid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學習表現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915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3-I-1      正確認念、拼讀及書寫注音符號。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15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3-I-2      運用注音符號輔助識字，也能利用國字鞏固注音符號的學習。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15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3-I-3      運用注音符號表達想法，記錄訊息。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15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3-I-4      利用注音讀物，學習閱讀，享受閱讀樂趣。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3-II-1     運用注音符號，理解生字新詞，提升閱讀效能。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3-II-2     運用注音符號，檢索資訊，吸收新知。</w:t>
            </w:r>
          </w:p>
        </w:tc>
      </w:tr>
    </w:tbl>
    <w:p w:rsidR="00E20443" w:rsidRDefault="00050B62" w:rsidP="00CF5A9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E20443" w:rsidRDefault="00E20443" w:rsidP="00CF5A9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:rsidR="00050B62" w:rsidRPr="00050B62" w:rsidRDefault="00050B62" w:rsidP="00CF5A9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lastRenderedPageBreak/>
        <w:t>（四）識字與寫字</w:t>
      </w:r>
    </w:p>
    <w:tbl>
      <w:tblPr>
        <w:tblW w:w="4947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8431"/>
      </w:tblGrid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學習表現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915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4-I-1      認識常用國字至少1,000字，使用700字。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15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4-I-2      利用部件、部首或簡單造字原理，輔助識字。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00" w:right="45" w:hanging="8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4-I-3      學習查字典的方法。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00" w:right="45" w:hanging="8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4-I-4      養成良好的書寫姿勢，並保持整潔的書寫習慣。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00" w:right="45" w:hanging="8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4-I-5      認識基本筆畫、筆順，掌握運筆原則，寫出正確及工整的國字。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00" w:right="45" w:hanging="82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4-I-6      能因應需求，感受寫字的溝通功能與樂趣。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4-II-1     認識常用國字至少1,800字，使用1,200字。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45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4-II-2     利用共同部件，擴充識字量。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4-II-3     會利用書面或數位方式查字辭典，並能利用字辭典，分辨字詞義。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4-II-4     能分辨形近、音近字詞，並正確使用。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4-II-5     利用字義推論詞義。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4-II-6     掌握偏旁變化和間架結構要領書寫正確及工整的硬筆字。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4-II-7     習寫以硬筆字為主，毛筆為輔，掌握楷書筆畫的書寫方法。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30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4-II-8     知道古今書法名家的故事。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4-III-1    認識常用國字至少2,700字，使用2,200字。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4-III-2    認識文字的字形結構，運用字的部件了解文字的字音與字義。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4-III-3    運用字辭典、成語辭典等，擴充詞彙，分辨詞義。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4-III-4    精熟偏旁變化和間架結構要領書寫正確及工整的硬筆字。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960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4-III-5    習寫以硬筆字為主，毛筆為輔，掌握楷書形體結構的書寫方法。</w:t>
            </w:r>
          </w:p>
        </w:tc>
      </w:tr>
    </w:tbl>
    <w:p w:rsidR="00CF5A96" w:rsidRDefault="00050B62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050B62" w:rsidRPr="00050B62" w:rsidRDefault="00050B62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lastRenderedPageBreak/>
        <w:t>（五）閱讀</w:t>
      </w:r>
    </w:p>
    <w:tbl>
      <w:tblPr>
        <w:tblW w:w="4947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8431"/>
      </w:tblGrid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學習表現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5-I-1      以適切的速率正確地朗讀文本。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5-I-2      認識常用標點符號。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005" w:right="45" w:hanging="9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◎5-I-3      讀懂與學習階段相符的文本。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5-I-4      了解文本中的重要訊息與觀點。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5-I-5      認識簡易的記敘、抒情及應用文本的特徵。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5-I-6      利用圖像、故事結構等策略，協助文本的理解與內容重述。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5-I-7      運用簡單的預測、推論等策略，找出句子和段落明示的因果關係，理解文本內容。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5-I-8      認識圖書館(室)的功能。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5-I-9      喜愛閱讀，並樂於與他人分享閱讀心得。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5-II-1     以適切的速率朗讀文本，表現抑揚頓挫與情感。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5-II-2     理解各種標點符號的用法。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020" w:right="45" w:hanging="99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◎5-II-3     讀懂與學習階段相符的文本。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5-II-4     掌握句子和段落的意義與主要概念。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5-II-5     認識記敘、抒情、說明及應用文本的特徵。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5-II-6     運用適合學習階段的摘要策略，擷取大意。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5-II-7     就文本的觀點，找出支持的理由。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5-II-8     運用預測、推論、提問等策略，增進對文本的理解。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5-II-9     覺察自己的閱讀理解情況，適時調整策略。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65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5-II-10   透過大量閱讀，體會閱讀的樂趣。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65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5-II-11   閱讀多元文本，以認識議題。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65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5-II-12   主動參與班級、學校或社區的閱讀社群活動。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1065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5-III-1    流暢朗讀各類文本，並表現抑揚頓挫的變化。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65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5-III-2    理解各種標點符號的用法與表達效果。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050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◎5-III-3    讀懂與學習階段相符的文本。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5-III-4    區分文本中的客觀事實與主觀判斷之間的差別。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5-III-5    認識議論文本的特徵。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5-III-6    熟習適合學習階段的摘要策略，擷取大意。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5-III-7    連結相關的知識和經驗，提出自己的觀點，評述文本的內容。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5-III-8    運用自我提問、推論等策略，推論文本隱含的因果訊息或觀點。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5-III-9    因應不同的目的，運用不同的閱讀策略。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65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5-III-10  結合自己的特長和興趣，主動尋找閱讀材料。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65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5-III-11  大量閱讀多元文本，辨識文本中議題的訊息或觀點。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65" w:right="45" w:hanging="8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5-III-12  運用圖書館(室)、科技與網路，進行資料蒐集、解讀與判斷，提升多元文本的閱讀和應用能力。</w:t>
            </w:r>
          </w:p>
        </w:tc>
      </w:tr>
    </w:tbl>
    <w:p w:rsidR="00050B62" w:rsidRPr="00050B62" w:rsidRDefault="00050B62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　（六）寫作</w:t>
      </w:r>
    </w:p>
    <w:tbl>
      <w:tblPr>
        <w:tblW w:w="4947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8431"/>
      </w:tblGrid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學習表現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6-I-1      根據表達需要，使用常用標點符號。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6-I-2      透過閱讀及觀察，積累寫作材料。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6-I-3      寫出語意完整的句子、主題明確的段落。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6-I-4      使用仿寫、接寫等技巧寫作。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6-I-5      修改文句的錯誤。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20" w:right="45" w:hanging="8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6-I-6      培養寫作的興趣。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6-II-1     根據表達需要，使用各種標點符號。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6-II-2     培養感受力、想像力等寫作基本能力。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6-II-3     學習審題、立意、選材、組織等寫作步驟。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6-II-4     書寫記敘、應用、說明事物的作品。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6-II-5     仿寫童詩。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6-II-6     運用改寫、縮寫、擴寫等技巧寫作。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6-II-7     找出作品的錯誤，並加以修改。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35" w:right="45" w:hanging="8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6-II-8     養成寫作習慣。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901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4056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6-III-1    根據表達需要，使用適切的標點符號。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6-III-2    培養思考力、聯想力等寫作基本能力。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6-III-3    掌握寫作步驟，寫出表達清楚、段落分明、符合主題的作品。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6-III-4    創作童詩及故事。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6-III-5    書寫說明事理、議論的作品。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6-III-6    練習各種寫作技巧。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6-III-7    修改、潤飾作品內容。</w:t>
            </w:r>
          </w:p>
          <w:p w:rsidR="00050B62" w:rsidRPr="00050B62" w:rsidRDefault="00050B62" w:rsidP="00050B62">
            <w:pPr>
              <w:widowControl/>
              <w:spacing w:line="375" w:lineRule="atLeast"/>
              <w:ind w:left="1050" w:right="45" w:hanging="8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6-III-8    建立適切的寫作態度。</w:t>
            </w:r>
          </w:p>
        </w:tc>
      </w:tr>
    </w:tbl>
    <w:p w:rsidR="00CF5A96" w:rsidRDefault="00050B62" w:rsidP="00050B62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CF5A96" w:rsidRDefault="00CF5A96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:rsidR="00050B62" w:rsidRPr="001D2B14" w:rsidRDefault="00411F4F" w:rsidP="00267BA4">
      <w:pPr>
        <w:pStyle w:val="1"/>
        <w:rPr>
          <w:rFonts w:ascii="微軟正黑體" w:eastAsia="微軟正黑體" w:hAnsi="微軟正黑體" w:cs="新細明體"/>
          <w:kern w:val="0"/>
          <w:sz w:val="32"/>
          <w:szCs w:val="32"/>
        </w:rPr>
      </w:pPr>
      <w:bookmarkStart w:id="8" w:name="_Toc19195665"/>
      <w:bookmarkStart w:id="9" w:name="_Toc19612219"/>
      <w:r w:rsidRPr="001D2B14">
        <w:rPr>
          <w:rFonts w:ascii="微軟正黑體" w:eastAsia="微軟正黑體" w:hAnsi="微軟正黑體" w:cs="新細明體" w:hint="eastAsia"/>
          <w:bCs w:val="0"/>
          <w:kern w:val="0"/>
          <w:sz w:val="32"/>
          <w:szCs w:val="32"/>
        </w:rPr>
        <w:lastRenderedPageBreak/>
        <w:t>八</w:t>
      </w:r>
      <w:r w:rsidR="00267BA4" w:rsidRPr="001D2B14">
        <w:rPr>
          <w:rFonts w:ascii="微軟正黑體" w:eastAsia="微軟正黑體" w:hAnsi="微軟正黑體" w:cs="新細明體" w:hint="eastAsia"/>
          <w:bCs w:val="0"/>
          <w:kern w:val="0"/>
          <w:sz w:val="32"/>
          <w:szCs w:val="32"/>
        </w:rPr>
        <w:t>、</w:t>
      </w:r>
      <w:r w:rsidR="00CF5A96" w:rsidRPr="001D2B1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語文領域</w:t>
      </w:r>
      <w:r w:rsidR="00050B62" w:rsidRPr="001D2B14">
        <w:rPr>
          <w:rFonts w:ascii="微軟正黑體" w:eastAsia="微軟正黑體" w:hAnsi="微軟正黑體" w:cs="新細明體"/>
          <w:kern w:val="0"/>
          <w:sz w:val="32"/>
          <w:szCs w:val="32"/>
        </w:rPr>
        <w:t>學習內容</w:t>
      </w:r>
      <w:bookmarkEnd w:id="8"/>
      <w:bookmarkEnd w:id="9"/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44"/>
        <w:gridCol w:w="2344"/>
        <w:gridCol w:w="2359"/>
      </w:tblGrid>
      <w:tr w:rsidR="00050B62" w:rsidRPr="00050B62" w:rsidTr="00CF5A96">
        <w:trPr>
          <w:tblCellSpacing w:w="15" w:type="dxa"/>
          <w:jc w:val="center"/>
        </w:trPr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主題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主題代碼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項目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項目代碼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1230" w:type="pct"/>
            <w:vMerge w:val="restar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文字篇章</w:t>
            </w:r>
          </w:p>
        </w:tc>
        <w:tc>
          <w:tcPr>
            <w:tcW w:w="1230" w:type="pct"/>
            <w:vMerge w:val="restar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標音符號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Aa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字詞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句段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篇章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Ad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1230" w:type="pct"/>
            <w:vMerge w:val="restar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文本表述</w:t>
            </w:r>
          </w:p>
        </w:tc>
        <w:tc>
          <w:tcPr>
            <w:tcW w:w="1230" w:type="pct"/>
            <w:vMerge w:val="restar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記敘文本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Ba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抒情文本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Bb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說明文本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Bc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議論文本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Bd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應用文本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Be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1230" w:type="pct"/>
            <w:vMerge w:val="restar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文化內涵</w:t>
            </w:r>
          </w:p>
        </w:tc>
        <w:tc>
          <w:tcPr>
            <w:tcW w:w="1230" w:type="pct"/>
            <w:vMerge w:val="restar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物質文化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Ca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社群文化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Cb</w:t>
            </w:r>
          </w:p>
        </w:tc>
      </w:tr>
      <w:tr w:rsidR="00050B62" w:rsidRPr="00050B62" w:rsidTr="00CF5A9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精神文化</w:t>
            </w:r>
          </w:p>
        </w:tc>
        <w:tc>
          <w:tcPr>
            <w:tcW w:w="123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Cc</w:t>
            </w:r>
          </w:p>
        </w:tc>
      </w:tr>
    </w:tbl>
    <w:p w:rsidR="00050B62" w:rsidRPr="00050B62" w:rsidRDefault="00050B62" w:rsidP="00CF5A96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（ㄧ）文字篇章</w:t>
      </w:r>
    </w:p>
    <w:p w:rsidR="00050B62" w:rsidRPr="00050B62" w:rsidRDefault="00050B62" w:rsidP="00050B62">
      <w:pPr>
        <w:widowControl/>
        <w:spacing w:before="75" w:line="375" w:lineRule="atLeast"/>
        <w:ind w:left="900" w:hanging="39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>1.標音符號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050B62">
        <w:trPr>
          <w:tblCellSpacing w:w="15" w:type="dxa"/>
          <w:jc w:val="center"/>
        </w:trPr>
        <w:tc>
          <w:tcPr>
            <w:tcW w:w="90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360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學習內容</w:t>
            </w:r>
          </w:p>
        </w:tc>
      </w:tr>
      <w:tr w:rsidR="00050B62" w:rsidRPr="00050B62" w:rsidTr="00050B62">
        <w:trPr>
          <w:tblCellSpacing w:w="15" w:type="dxa"/>
          <w:jc w:val="center"/>
        </w:trPr>
        <w:tc>
          <w:tcPr>
            <w:tcW w:w="90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360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Aa-I-1      聲符、韻符、介符的正確發音和寫法。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Aa-I-2      聲調及其正確的標注方式。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Aa-I-3      二拼音和三拼音的拼讀和書寫。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Aa-I-4      結合韻的拼讀和書寫。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Aa-I-5      標注注音符號的各類文本。</w:t>
            </w:r>
          </w:p>
        </w:tc>
      </w:tr>
      <w:tr w:rsidR="00050B62" w:rsidRPr="00050B62" w:rsidTr="00050B62">
        <w:trPr>
          <w:tblCellSpacing w:w="15" w:type="dxa"/>
          <w:jc w:val="center"/>
        </w:trPr>
        <w:tc>
          <w:tcPr>
            <w:tcW w:w="90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360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Aa-II-1     標注注音符號的各類文本。</w:t>
            </w:r>
          </w:p>
        </w:tc>
      </w:tr>
    </w:tbl>
    <w:p w:rsidR="00E20443" w:rsidRDefault="00050B62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E20443" w:rsidRDefault="00E2044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:rsidR="00050B62" w:rsidRPr="00050B62" w:rsidRDefault="00E20443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 xml:space="preserve">    </w:t>
      </w:r>
      <w:r w:rsidR="00050B62" w:rsidRPr="00050B62">
        <w:rPr>
          <w:rFonts w:ascii="新細明體" w:eastAsia="新細明體" w:hAnsi="新細明體" w:cs="新細明體"/>
          <w:kern w:val="0"/>
          <w:szCs w:val="24"/>
        </w:rPr>
        <w:t>2.字詞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學習內容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Ab-I-1      1,000個常用字的字形、字音和字義。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Ab-I-2      700個常用字的使用。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Ab-I-3      常用字筆畫及部件的空間結構。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Ab-I-4      常用字部首的表義(分類)功能。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Ab-I-5      1,500個常用語詞的認念。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Ab-I-6      1,000個常用語詞的使用。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Ab-II-1     1,800個常用字的字形、字音和字義。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Ab-II-2     1,200個常用字的使用。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◎Ab-II-3     常用字部首及部件的表音及表義功能。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◎Ab-II-4     多音字及多義字。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Ab-II-5     3,000 個常用語詞的認念。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Ab-II-6     2,000 個常用語詞的使用。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Ab-II-7     國字組成詞彙的構詞規則。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Ab-II-8     詞類的分辨。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Ab-II-9     量詞的運用。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Ab-II-10   字辭典的運用。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Ab-II-11   筆墨紙硯的使用方法。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Ab-II-12   楷書基本筆畫運筆方法。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Ab-II-13   書法名家故事。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Ab-III-1    2,700個常用字的字形、字音和字義。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Ab-III-2    2,200個常用字的使用。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30" w:right="45" w:hanging="12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◎Ab-III-3    常用字部首及部件的表音及表義功能。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45" w:right="45" w:hanging="121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◎Ab-III-4    多音字及多義字。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Ab-III-5    4,500個常用語詞的認念。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Ab-III-6    3,700個常用語詞的使用。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Ab-III-7    數位辭典的運用。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Ab-III-8    詞類的分辨。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Ab-III-9    楷書形體結構要領。</w:t>
            </w:r>
          </w:p>
        </w:tc>
      </w:tr>
    </w:tbl>
    <w:p w:rsidR="00050B62" w:rsidRDefault="00050B62" w:rsidP="00050B62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491957" w:rsidRDefault="00491957" w:rsidP="00050B62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050B62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 w:rsidP="00050B62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050B62" w:rsidRPr="00050B62" w:rsidRDefault="00050B62" w:rsidP="00050B62">
      <w:pPr>
        <w:widowControl/>
        <w:spacing w:before="75" w:line="375" w:lineRule="atLeast"/>
        <w:ind w:left="900" w:hanging="39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lastRenderedPageBreak/>
        <w:t>3.句段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 w:val="27"/>
                <w:szCs w:val="27"/>
              </w:rPr>
              <w:t>學習階段</w:t>
            </w:r>
          </w:p>
        </w:tc>
        <w:tc>
          <w:tcPr>
            <w:tcW w:w="3962" w:type="pct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 w:val="27"/>
                <w:szCs w:val="27"/>
              </w:rPr>
              <w:t>學習內容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Ac-I-1      常用標點符號。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Ac-I-2      簡單的基本句型。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Ac-I-3      基本文句的語氣與意義。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Ac-II-1     各種標點符號的用法。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Ac-II-2     各種基本句型。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Ac-II-3     基礎複句的意義。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Ac-II-4     各類文句的語氣與意義。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Ac-III-1    標點符號在文本中的作用。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Ac-III-2    基礎句型結構。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Ac-III-3    各種複句的意義。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Ac-III-4    各類文句表達的情感與意義。</w:t>
            </w:r>
          </w:p>
        </w:tc>
      </w:tr>
    </w:tbl>
    <w:p w:rsidR="00050B62" w:rsidRPr="00050B62" w:rsidRDefault="00050B62" w:rsidP="00050B62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050B62" w:rsidRPr="00050B62" w:rsidRDefault="00050B62" w:rsidP="00050B62">
      <w:pPr>
        <w:widowControl/>
        <w:spacing w:before="75" w:line="375" w:lineRule="atLeast"/>
        <w:ind w:left="900" w:hanging="39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>4.篇章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學習內容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Ad-I-1      自然段。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Ad-I-2      篇章的大意。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Ad-I-3      故事、童詩等。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Ad-II-1     意義段。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Ad-II-2     篇章的大意、主旨與簡單結構。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Ad-II-3     故事、童詩、現代散文等。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15" w:right="45" w:hanging="10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Ad-III-1    意義段與篇章結構。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15" w:right="45" w:hanging="10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Ad-III-2    篇章的大意、主旨、結構與寓意。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15" w:right="45" w:hanging="10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Ad-III-3    故事、童詩、現代散文、少年小說、兒童劇等。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15" w:right="45" w:hanging="10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Ad-III-4    古典詩文。</w:t>
            </w:r>
          </w:p>
        </w:tc>
      </w:tr>
    </w:tbl>
    <w:p w:rsidR="00E20443" w:rsidRDefault="00E20443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E20443" w:rsidRDefault="00E2044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:rsidR="00050B62" w:rsidRPr="00050B62" w:rsidRDefault="00050B62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　</w:t>
      </w:r>
      <w:r w:rsidRPr="00050B62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（二）文本表述 </w:t>
      </w:r>
    </w:p>
    <w:p w:rsidR="00050B62" w:rsidRPr="00050B62" w:rsidRDefault="00050B62" w:rsidP="00050B62">
      <w:pPr>
        <w:widowControl/>
        <w:spacing w:before="75" w:line="375" w:lineRule="atLeast"/>
        <w:ind w:left="1800" w:hanging="135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■記敘文本：以人、事、時、地、物為敘寫對象的文本。 </w:t>
      </w:r>
    </w:p>
    <w:p w:rsidR="00050B62" w:rsidRPr="00050B62" w:rsidRDefault="00050B62" w:rsidP="00050B62">
      <w:pPr>
        <w:widowControl/>
        <w:spacing w:before="75" w:line="375" w:lineRule="atLeast"/>
        <w:ind w:left="1800" w:hanging="135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■抒情文本：由主體出發，抒發對人、事、物、景之情感的文本。 </w:t>
      </w:r>
    </w:p>
    <w:p w:rsidR="00050B62" w:rsidRPr="00050B62" w:rsidRDefault="00050B62" w:rsidP="00050B62">
      <w:pPr>
        <w:widowControl/>
        <w:spacing w:before="75" w:line="375" w:lineRule="atLeast"/>
        <w:ind w:left="1800" w:hanging="135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■說明文本：以邏輯、客觀、理性的方式，說明事理或事物的文本。 </w:t>
      </w:r>
    </w:p>
    <w:p w:rsidR="00050B62" w:rsidRPr="00050B62" w:rsidRDefault="00050B62" w:rsidP="00050B62">
      <w:pPr>
        <w:widowControl/>
        <w:spacing w:before="75" w:line="375" w:lineRule="atLeast"/>
        <w:ind w:left="1800" w:hanging="135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■議論文本：以論點、論據、論證方式，表達對人、事、物看法的文本。 </w:t>
      </w:r>
    </w:p>
    <w:p w:rsidR="00050B62" w:rsidRPr="00050B62" w:rsidRDefault="00050B62" w:rsidP="00050B62">
      <w:pPr>
        <w:widowControl/>
        <w:spacing w:before="75" w:line="375" w:lineRule="atLeast"/>
        <w:ind w:left="1800" w:hanging="135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■應用文本：因應日常生活、人際往來與學習的需要，靈活運用各種表述方式而產生的實用性文本。 </w:t>
      </w:r>
    </w:p>
    <w:p w:rsidR="00050B62" w:rsidRPr="00050B62" w:rsidRDefault="00050B62" w:rsidP="00050B62">
      <w:pPr>
        <w:widowControl/>
        <w:spacing w:before="75" w:line="375" w:lineRule="atLeast"/>
        <w:ind w:left="900" w:hanging="39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>1.記敘文本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學習內容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Ba-I-1      順敘法。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Ba-II-1     記敘文本的結構。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◎Ba-II-2     順敘與倒敘法。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30" w:right="45" w:hanging="12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◎Ba-III-1    順敘與倒敘法。</w:t>
            </w:r>
          </w:p>
        </w:tc>
      </w:tr>
    </w:tbl>
    <w:p w:rsidR="00E20443" w:rsidRDefault="00050B62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050B62" w:rsidRPr="00050B62" w:rsidRDefault="00E20443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50B62" w:rsidRPr="00050B62">
        <w:rPr>
          <w:rFonts w:ascii="新細明體" w:eastAsia="新細明體" w:hAnsi="新細明體" w:cs="新細明體"/>
          <w:kern w:val="0"/>
          <w:szCs w:val="24"/>
        </w:rPr>
        <w:t>2.抒情文本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學習內容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◎Bb-I-1      自我情感的表達。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◎Bb-I-2      人際交流的情感。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99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Bb-I-3      對物或自然的感受。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◎Bb-I-4      直接抒情。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◎Bb-II-1     自我情感的表達。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◎Bb-II-2     人際交流的情感。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7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Bb-II-3     對物或自然的情懷。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◎Bb-II-4     直接抒情。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◎Bb-II-5     藉由敘述事件與描寫景物間接抒情。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Bb-II-6     抒情文本的結構。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30" w:right="45" w:hanging="12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◎Bb-III-1    自我情感的表達。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30" w:right="45" w:hanging="12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◎Bb-III-2    人際交流的情感。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15" w:right="45" w:hanging="10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Bb-III-3    對物或自然的感悟。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30" w:right="45" w:hanging="12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◎Bb-III-4    直接抒情。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30" w:right="45" w:hanging="120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◎Bb-III-5    藉由敘述事件與描寫景物間接抒情。</w:t>
            </w:r>
          </w:p>
        </w:tc>
      </w:tr>
    </w:tbl>
    <w:p w:rsidR="00E20443" w:rsidRDefault="00E20443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</w:p>
    <w:p w:rsidR="00050B62" w:rsidRPr="00050B62" w:rsidRDefault="00E20443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 xml:space="preserve">  </w:t>
      </w:r>
      <w:r w:rsidR="00050B62" w:rsidRPr="00050B62">
        <w:rPr>
          <w:rFonts w:ascii="新細明體" w:eastAsia="新細明體" w:hAnsi="新細明體" w:cs="新細明體"/>
          <w:kern w:val="0"/>
          <w:szCs w:val="24"/>
        </w:rPr>
        <w:t xml:space="preserve">　3.說明文本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學習內容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17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Bc-II-1     具邏輯、客觀、理性的說明，如科學知識、產品、 環境等文本。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7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Bc-II-2     描述、列舉、因果等寫作手法。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◎Bc-II-3     數據、圖表、圖片、工具列等輔助說明。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Bc-III-1    具邏輯、客觀、理性的說明，如科學知識、產品、 環境等。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Bc-III-2    描述、列舉、因果、問題解決、比較等寫作手法。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15" w:right="45" w:hanging="11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◎Bc-III-3    數據、圖表、圖片、工具列等輔助說明。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Bc-III-4    說明文本的結構。</w:t>
            </w:r>
          </w:p>
        </w:tc>
      </w:tr>
    </w:tbl>
    <w:p w:rsidR="00050B62" w:rsidRPr="00050B62" w:rsidRDefault="00E20443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50B62" w:rsidRPr="00050B62">
        <w:rPr>
          <w:rFonts w:ascii="新細明體" w:eastAsia="新細明體" w:hAnsi="新細明體" w:cs="新細明體"/>
          <w:kern w:val="0"/>
          <w:szCs w:val="24"/>
        </w:rPr>
        <w:t>4.議論文本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學習內容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15" w:right="45" w:hanging="11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◎Bd-III-1    以事實、理論為論據，達到說服、建構、批判等目的。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Bd-III-2    論證方式如舉例、正證、反證等。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Bd-III-3    議論文本的結構。</w:t>
            </w:r>
          </w:p>
        </w:tc>
      </w:tr>
    </w:tbl>
    <w:p w:rsidR="00050B62" w:rsidRPr="00050B62" w:rsidRDefault="00E20443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50B62" w:rsidRPr="00050B62">
        <w:rPr>
          <w:rFonts w:ascii="新細明體" w:eastAsia="新細明體" w:hAnsi="新細明體" w:cs="新細明體"/>
          <w:kern w:val="0"/>
          <w:szCs w:val="24"/>
        </w:rPr>
        <w:t xml:space="preserve">　5.應用文本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學習內容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99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Be-I-1      在生活應用方面，如自我介紹、日記的格式與寫作方法。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99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Be-I-2      在人際溝通方面，以書信、卡片等慣用語彙及書寫格式為主。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17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Be-II-1     在生活應用方面，以日記、海報的格式與寫作方法為主。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7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Be-II-2     在人際溝通方面，以書信、卡片、便條、啟事等慣用語彙及書寫格式為主。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7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Be-II-3     在學習應用方面，以心得報告的寫作方法為主。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17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Be-II-4     應用文本的結構。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Be-III-1    在生活應用方面，以說明書、廣告、標語、告示、公約等格式與寫作方法為主。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Be-III-2    在人際溝通方面，以通知、電子郵件便條等慣用語彙及書寫格式為主。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Be-III-3    在學習應用方面，以簡報、讀書報告、演講稿等格式與寫作方法為主。</w:t>
            </w:r>
          </w:p>
        </w:tc>
      </w:tr>
    </w:tbl>
    <w:p w:rsidR="00E20443" w:rsidRDefault="00E20443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050B62" w:rsidRPr="00050B62" w:rsidRDefault="00050B62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lastRenderedPageBreak/>
        <w:t>（三）文化內涵</w:t>
      </w:r>
    </w:p>
    <w:p w:rsidR="00050B62" w:rsidRPr="00050B62" w:rsidRDefault="00050B62" w:rsidP="00050B62">
      <w:pPr>
        <w:widowControl/>
        <w:spacing w:before="75" w:line="375" w:lineRule="atLeast"/>
        <w:ind w:left="1800" w:hanging="135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>■物質文化：各類文本中與生活有關的食、衣、住、行及科技等文化內涵。</w:t>
      </w:r>
    </w:p>
    <w:p w:rsidR="00050B62" w:rsidRPr="00050B62" w:rsidRDefault="00050B62" w:rsidP="00050B62">
      <w:pPr>
        <w:widowControl/>
        <w:spacing w:before="75" w:line="375" w:lineRule="atLeast"/>
        <w:ind w:left="1800" w:hanging="135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>■社群文化：各類文本中與社群有關的倫理、規範、制度等文化內涵。</w:t>
      </w:r>
    </w:p>
    <w:p w:rsidR="00050B62" w:rsidRPr="00050B62" w:rsidRDefault="00050B62" w:rsidP="00050B62">
      <w:pPr>
        <w:widowControl/>
        <w:spacing w:before="75" w:line="375" w:lineRule="atLeast"/>
        <w:ind w:left="1800" w:hanging="135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>■精神文化：各類文本中所蘊含的藝術、信仰、思想等文化內涵。</w:t>
      </w:r>
    </w:p>
    <w:p w:rsidR="00050B62" w:rsidRPr="00050B62" w:rsidRDefault="00050B62" w:rsidP="00050B62">
      <w:pPr>
        <w:widowControl/>
        <w:spacing w:before="75" w:line="375" w:lineRule="atLeast"/>
        <w:ind w:left="900" w:hanging="390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>1.物質文化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學習內容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99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Ca-I-1      各類文本中與日常生活相關的文化內涵。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0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Ca-II-1     各類文本中的飲食、服飾、交通工具、名勝古蹟及休閒娛樂等文化內涵。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15" w:right="45" w:hanging="11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◎Ca-III-1    各類文本中的飲食、服飾、建築形式、交通工具、名勝古蹟及休閒娛樂等文化內涵。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Ca-III-2    各類文本中表現科技演進、環境發展的文化內涵。</w:t>
            </w:r>
          </w:p>
        </w:tc>
      </w:tr>
    </w:tbl>
    <w:p w:rsidR="00E20443" w:rsidRDefault="00050B62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</w:t>
      </w:r>
      <w:r w:rsidR="00E2044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</w:p>
    <w:p w:rsidR="00050B62" w:rsidRPr="00050B62" w:rsidRDefault="00E20443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50B62" w:rsidRPr="00050B62">
        <w:rPr>
          <w:rFonts w:ascii="新細明體" w:eastAsia="新細明體" w:hAnsi="新細明體" w:cs="新細明體"/>
          <w:kern w:val="0"/>
          <w:szCs w:val="24"/>
        </w:rPr>
        <w:t>2.社群文化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學習內容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185" w:right="45" w:hanging="11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◎Cb-I-1      各類文本中的親屬關係、道德倫理、儀式風俗等文化內涵。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0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Cb-I-2      各類文本中所反映的個人與家庭、鄉里的關係。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◎Cb-II-1     各類文本中的親屬關係、道德倫理、儀式風俗等文化內涵。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00" w:right="45" w:hanging="1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◎Cb-II-2     各類文本中所反映的個人與家庭、鄉里、國族及其他社群的關係。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15" w:right="45" w:hanging="11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◎Cb-III-1    各類文本中的親屬關係、道德倫理、儀式風俗、典章制 度等文化內涵。</w:t>
            </w:r>
          </w:p>
          <w:p w:rsidR="00050B62" w:rsidRPr="00050B62" w:rsidRDefault="00050B62" w:rsidP="00050B62">
            <w:pPr>
              <w:widowControl/>
              <w:spacing w:before="30" w:after="30" w:line="375" w:lineRule="atLeast"/>
              <w:ind w:left="1215" w:right="45" w:hanging="118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◎Cb-III-2    各類文本中所反映的個人與家庭、鄉里、國族及其他社群的關係。</w:t>
            </w:r>
          </w:p>
        </w:tc>
      </w:tr>
    </w:tbl>
    <w:p w:rsidR="00E20443" w:rsidRDefault="00050B62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 w:rsidRPr="00050B62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050B62" w:rsidRPr="00050B62" w:rsidRDefault="00E20443" w:rsidP="00491957">
      <w:pPr>
        <w:widowControl/>
        <w:spacing w:before="30" w:after="30" w:line="375" w:lineRule="atLeast"/>
        <w:ind w:left="45" w:right="4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50B62" w:rsidRPr="00050B62">
        <w:rPr>
          <w:rFonts w:ascii="新細明體" w:eastAsia="新細明體" w:hAnsi="新細明體" w:cs="新細明體"/>
          <w:kern w:val="0"/>
          <w:szCs w:val="24"/>
        </w:rPr>
        <w:t>3.精神文化</w:t>
      </w:r>
    </w:p>
    <w:tbl>
      <w:tblPr>
        <w:tblW w:w="4500" w:type="pct"/>
        <w:jc w:val="center"/>
        <w:tblCellSpacing w:w="15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7497"/>
      </w:tblGrid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260" w:right="45" w:hanging="100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  <w:t>學習內容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第一學習階段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305" w:right="45" w:hanging="12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◎Cc-I-1        各類文本中的藝術、信仰、思想等文化內涵。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第二學習階段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320" w:right="45" w:hanging="12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◎Cc-II-1       各類文本中的藝術、信仰、思想等文化內涵。</w:t>
            </w:r>
          </w:p>
        </w:tc>
      </w:tr>
      <w:tr w:rsidR="00050B62" w:rsidRPr="00050B62" w:rsidTr="00E20443">
        <w:trPr>
          <w:tblCellSpacing w:w="15" w:type="dxa"/>
          <w:jc w:val="center"/>
        </w:trPr>
        <w:tc>
          <w:tcPr>
            <w:tcW w:w="990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45" w:right="4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第三學習階段</w:t>
            </w:r>
          </w:p>
        </w:tc>
        <w:tc>
          <w:tcPr>
            <w:tcW w:w="3962" w:type="pct"/>
            <w:tcBorders>
              <w:top w:val="outset" w:sz="6" w:space="0" w:color="00B050"/>
              <w:left w:val="outset" w:sz="6" w:space="0" w:color="00B050"/>
              <w:bottom w:val="outset" w:sz="6" w:space="0" w:color="00B050"/>
              <w:right w:val="outset" w:sz="6" w:space="0" w:color="00B050"/>
            </w:tcBorders>
            <w:vAlign w:val="center"/>
            <w:hideMark/>
          </w:tcPr>
          <w:p w:rsidR="00050B62" w:rsidRPr="00050B62" w:rsidRDefault="00050B62" w:rsidP="00050B62">
            <w:pPr>
              <w:widowControl/>
              <w:spacing w:before="30" w:after="30" w:line="375" w:lineRule="atLeast"/>
              <w:ind w:left="1335" w:right="45" w:hanging="129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0B62">
              <w:rPr>
                <w:rFonts w:ascii="新細明體" w:eastAsia="新細明體" w:hAnsi="新細明體" w:cs="新細明體"/>
                <w:kern w:val="0"/>
                <w:szCs w:val="24"/>
              </w:rPr>
              <w:t>◎Cc-III-1      各類文本中的藝術、信仰、思想等文化內涵。</w:t>
            </w:r>
          </w:p>
        </w:tc>
      </w:tr>
    </w:tbl>
    <w:p w:rsidR="00E62D18" w:rsidRDefault="00E62D18" w:rsidP="002C3C3F">
      <w:pPr>
        <w:widowControl/>
      </w:pPr>
    </w:p>
    <w:p w:rsidR="00E62D18" w:rsidRDefault="00E62D18">
      <w:pPr>
        <w:widowControl/>
      </w:pPr>
      <w:r>
        <w:br w:type="page"/>
      </w:r>
    </w:p>
    <w:p w:rsidR="00050B62" w:rsidRDefault="00E62D18" w:rsidP="000D45EC">
      <w:pPr>
        <w:pStyle w:val="1"/>
        <w:rPr>
          <w:rFonts w:ascii="微軟正黑體" w:eastAsia="微軟正黑體" w:hAnsi="微軟正黑體"/>
          <w:b w:val="0"/>
          <w:sz w:val="32"/>
          <w:szCs w:val="32"/>
        </w:rPr>
      </w:pPr>
      <w:bookmarkStart w:id="10" w:name="_Toc19612220"/>
      <w:r w:rsidRPr="00E62D18">
        <w:rPr>
          <w:rFonts w:ascii="微軟正黑體" w:eastAsia="微軟正黑體" w:hAnsi="微軟正黑體" w:hint="eastAsia"/>
          <w:sz w:val="32"/>
          <w:szCs w:val="32"/>
        </w:rPr>
        <w:lastRenderedPageBreak/>
        <w:t>九、附錄</w:t>
      </w:r>
      <w:bookmarkEnd w:id="10"/>
    </w:p>
    <w:p w:rsidR="00E62D18" w:rsidRDefault="00E62D18" w:rsidP="00E62D18">
      <w:pPr>
        <w:pStyle w:val="a8"/>
        <w:widowControl/>
        <w:numPr>
          <w:ilvl w:val="0"/>
          <w:numId w:val="4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語文領域核心素養及學習表現參考網址:</w:t>
      </w:r>
    </w:p>
    <w:p w:rsidR="00E62D18" w:rsidRDefault="00925B29" w:rsidP="00E62D18">
      <w:pPr>
        <w:pStyle w:val="a8"/>
        <w:widowControl/>
        <w:ind w:leftChars="0"/>
        <w:rPr>
          <w:rFonts w:ascii="微軟正黑體" w:eastAsia="微軟正黑體" w:hAnsi="微軟正黑體"/>
          <w:b/>
          <w:sz w:val="28"/>
          <w:szCs w:val="28"/>
        </w:rPr>
      </w:pPr>
      <w:hyperlink r:id="rId17" w:history="1">
        <w:r w:rsidR="00E62D18" w:rsidRPr="00522291">
          <w:rPr>
            <w:rStyle w:val="aa"/>
            <w:rFonts w:ascii="微軟正黑體" w:eastAsia="微軟正黑體" w:hAnsi="微軟正黑體"/>
            <w:b/>
            <w:sz w:val="28"/>
            <w:szCs w:val="28"/>
          </w:rPr>
          <w:t>https://cirn.moe.edu.tw/Facet/Home/index.aspx?HtmlName=Home&amp;</w:t>
        </w:r>
      </w:hyperlink>
    </w:p>
    <w:p w:rsidR="00E62D18" w:rsidRDefault="00E72A14" w:rsidP="00E62D18">
      <w:pPr>
        <w:pStyle w:val="a8"/>
        <w:widowControl/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C</w:t>
      </w:r>
      <w:r>
        <w:rPr>
          <w:rFonts w:ascii="微軟正黑體" w:eastAsia="微軟正黑體" w:hAnsi="微軟正黑體"/>
          <w:b/>
          <w:sz w:val="28"/>
          <w:szCs w:val="28"/>
        </w:rPr>
        <w:t>IRN</w:t>
      </w:r>
      <w:r>
        <w:rPr>
          <w:rFonts w:ascii="微軟正黑體" w:eastAsia="微軟正黑體" w:hAnsi="微軟正黑體" w:hint="eastAsia"/>
          <w:b/>
          <w:sz w:val="28"/>
          <w:szCs w:val="28"/>
        </w:rPr>
        <w:t>首頁</w:t>
      </w:r>
      <w:r>
        <w:rPr>
          <w:rFonts w:ascii="微軟正黑體" w:eastAsia="微軟正黑體" w:hAnsi="微軟正黑體"/>
          <w:b/>
          <w:sz w:val="28"/>
          <w:szCs w:val="28"/>
        </w:rPr>
        <w:sym w:font="Wingdings" w:char="F0F0"/>
      </w:r>
      <w:r w:rsidR="00E62D18">
        <w:rPr>
          <w:rFonts w:ascii="微軟正黑體" w:eastAsia="微軟正黑體" w:hAnsi="微軟正黑體" w:hint="eastAsia"/>
          <w:b/>
          <w:sz w:val="28"/>
          <w:szCs w:val="28"/>
        </w:rPr>
        <w:t>課程綱要</w:t>
      </w:r>
      <w:r w:rsidR="00E62D18">
        <w:rPr>
          <w:rFonts w:ascii="微軟正黑體" w:eastAsia="微軟正黑體" w:hAnsi="微軟正黑體"/>
          <w:b/>
          <w:sz w:val="28"/>
          <w:szCs w:val="28"/>
        </w:rPr>
        <w:sym w:font="Wingdings" w:char="F0F0"/>
      </w:r>
      <w:r w:rsidR="00E62D18">
        <w:rPr>
          <w:rFonts w:ascii="微軟正黑體" w:eastAsia="微軟正黑體" w:hAnsi="微軟正黑體" w:hint="eastAsia"/>
          <w:b/>
          <w:sz w:val="28"/>
          <w:szCs w:val="28"/>
        </w:rPr>
        <w:t>國語文</w:t>
      </w:r>
      <w:r w:rsidR="00E62D18">
        <w:rPr>
          <w:rFonts w:ascii="微軟正黑體" w:eastAsia="微軟正黑體" w:hAnsi="微軟正黑體"/>
          <w:b/>
          <w:sz w:val="28"/>
          <w:szCs w:val="28"/>
        </w:rPr>
        <w:sym w:font="Wingdings" w:char="F0F0"/>
      </w:r>
      <w:r w:rsidR="00E62D18">
        <w:rPr>
          <w:rFonts w:ascii="微軟正黑體" w:eastAsia="微軟正黑體" w:hAnsi="微軟正黑體" w:hint="eastAsia"/>
          <w:b/>
          <w:sz w:val="28"/>
          <w:szCs w:val="28"/>
        </w:rPr>
        <w:t>核心素養(學習重點)</w:t>
      </w:r>
    </w:p>
    <w:p w:rsidR="00E62D18" w:rsidRPr="00E72A14" w:rsidRDefault="00E62D18" w:rsidP="00E62D18">
      <w:pPr>
        <w:pStyle w:val="a8"/>
        <w:widowControl/>
        <w:numPr>
          <w:ilvl w:val="0"/>
          <w:numId w:val="4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海洋教育議題核心素養及</w:t>
      </w:r>
      <w:r w:rsidR="00E72A14">
        <w:rPr>
          <w:rFonts w:ascii="微軟正黑體" w:eastAsia="微軟正黑體" w:hAnsi="微軟正黑體" w:hint="eastAsia"/>
          <w:b/>
          <w:sz w:val="32"/>
          <w:szCs w:val="32"/>
        </w:rPr>
        <w:t>實質內涵</w:t>
      </w:r>
      <w:r>
        <w:rPr>
          <w:rFonts w:ascii="微軟正黑體" w:eastAsia="微軟正黑體" w:hAnsi="微軟正黑體" w:hint="eastAsia"/>
          <w:b/>
          <w:sz w:val="32"/>
          <w:szCs w:val="32"/>
        </w:rPr>
        <w:t>參考網址</w:t>
      </w:r>
      <w:r w:rsidR="00E72A14">
        <w:rPr>
          <w:rFonts w:ascii="微軟正黑體" w:eastAsia="微軟正黑體" w:hAnsi="微軟正黑體" w:hint="eastAsia"/>
          <w:b/>
          <w:sz w:val="32"/>
          <w:szCs w:val="32"/>
        </w:rPr>
        <w:t>同上</w:t>
      </w:r>
      <w:r>
        <w:rPr>
          <w:rFonts w:ascii="微軟正黑體" w:eastAsia="微軟正黑體" w:hAnsi="微軟正黑體" w:hint="eastAsia"/>
          <w:b/>
          <w:sz w:val="32"/>
          <w:szCs w:val="32"/>
        </w:rPr>
        <w:t>:</w:t>
      </w:r>
    </w:p>
    <w:p w:rsidR="00E72A14" w:rsidRDefault="00E72A14" w:rsidP="00E72A14">
      <w:pPr>
        <w:pStyle w:val="a8"/>
        <w:widowControl/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C</w:t>
      </w:r>
      <w:r>
        <w:rPr>
          <w:rFonts w:ascii="微軟正黑體" w:eastAsia="微軟正黑體" w:hAnsi="微軟正黑體"/>
          <w:b/>
          <w:sz w:val="28"/>
          <w:szCs w:val="28"/>
        </w:rPr>
        <w:t>IRN</w:t>
      </w:r>
      <w:r>
        <w:rPr>
          <w:rFonts w:ascii="微軟正黑體" w:eastAsia="微軟正黑體" w:hAnsi="微軟正黑體" w:hint="eastAsia"/>
          <w:b/>
          <w:sz w:val="28"/>
          <w:szCs w:val="28"/>
        </w:rPr>
        <w:t>首頁</w:t>
      </w:r>
      <w:r>
        <w:rPr>
          <w:rFonts w:ascii="微軟正黑體" w:eastAsia="微軟正黑體" w:hAnsi="微軟正黑體"/>
          <w:b/>
          <w:sz w:val="28"/>
          <w:szCs w:val="28"/>
        </w:rPr>
        <w:sym w:font="Wingdings" w:char="F0F0"/>
      </w:r>
      <w:r>
        <w:rPr>
          <w:rFonts w:ascii="微軟正黑體" w:eastAsia="微軟正黑體" w:hAnsi="微軟正黑體" w:hint="eastAsia"/>
          <w:b/>
          <w:sz w:val="28"/>
          <w:szCs w:val="28"/>
        </w:rPr>
        <w:t>課程綱要</w:t>
      </w:r>
      <w:r>
        <w:rPr>
          <w:rFonts w:ascii="微軟正黑體" w:eastAsia="微軟正黑體" w:hAnsi="微軟正黑體"/>
          <w:b/>
          <w:sz w:val="28"/>
          <w:szCs w:val="28"/>
        </w:rPr>
        <w:sym w:font="Wingdings" w:char="F0F0"/>
      </w:r>
      <w:r>
        <w:rPr>
          <w:rFonts w:ascii="微軟正黑體" w:eastAsia="微軟正黑體" w:hAnsi="微軟正黑體" w:hint="eastAsia"/>
          <w:b/>
          <w:sz w:val="28"/>
          <w:szCs w:val="28"/>
        </w:rPr>
        <w:t>總綱</w:t>
      </w:r>
      <w:r>
        <w:rPr>
          <w:rFonts w:ascii="微軟正黑體" w:eastAsia="微軟正黑體" w:hAnsi="微軟正黑體"/>
          <w:b/>
          <w:sz w:val="28"/>
          <w:szCs w:val="28"/>
        </w:rPr>
        <w:sym w:font="Wingdings" w:char="F0F0"/>
      </w:r>
      <w:r>
        <w:rPr>
          <w:rFonts w:ascii="微軟正黑體" w:eastAsia="微軟正黑體" w:hAnsi="微軟正黑體" w:hint="eastAsia"/>
          <w:b/>
          <w:sz w:val="28"/>
          <w:szCs w:val="28"/>
        </w:rPr>
        <w:t>課程架構</w:t>
      </w:r>
      <w:r>
        <w:rPr>
          <w:rFonts w:ascii="微軟正黑體" w:eastAsia="微軟正黑體" w:hAnsi="微軟正黑體"/>
          <w:b/>
          <w:sz w:val="28"/>
          <w:szCs w:val="28"/>
        </w:rPr>
        <w:sym w:font="Wingdings" w:char="F0F0"/>
      </w:r>
      <w:r w:rsidRPr="00E72A14">
        <w:rPr>
          <w:rFonts w:ascii="微軟正黑體" w:eastAsia="微軟正黑體" w:hAnsi="微軟正黑體" w:hint="eastAsia"/>
          <w:b/>
          <w:sz w:val="28"/>
          <w:szCs w:val="28"/>
        </w:rPr>
        <w:t>議題融入說明手冊</w:t>
      </w:r>
    </w:p>
    <w:p w:rsidR="00E72A14" w:rsidRPr="00E62D18" w:rsidRDefault="00E72A14" w:rsidP="00E72A14">
      <w:pPr>
        <w:pStyle w:val="a8"/>
        <w:widowControl/>
        <w:ind w:leftChars="0"/>
        <w:rPr>
          <w:rFonts w:ascii="微軟正黑體" w:eastAsia="微軟正黑體" w:hAnsi="微軟正黑體"/>
          <w:b/>
          <w:sz w:val="28"/>
          <w:szCs w:val="28"/>
        </w:rPr>
      </w:pPr>
    </w:p>
    <w:sectPr w:rsidR="00E72A14" w:rsidRPr="00E62D18" w:rsidSect="00F845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29" w:rsidRDefault="00925B29" w:rsidP="000E1DB4">
      <w:r>
        <w:separator/>
      </w:r>
    </w:p>
  </w:endnote>
  <w:endnote w:type="continuationSeparator" w:id="0">
    <w:p w:rsidR="00925B29" w:rsidRDefault="00925B29" w:rsidP="000E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F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標楷體">
    <w:altName w:val="標楷體I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18" w:rsidRDefault="00E62D18">
    <w:pPr>
      <w:pStyle w:val="a5"/>
      <w:jc w:val="center"/>
    </w:pPr>
  </w:p>
  <w:p w:rsidR="00E62D18" w:rsidRDefault="00E62D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18" w:rsidRDefault="00E62D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459163"/>
      <w:docPartObj>
        <w:docPartGallery w:val="Page Numbers (Bottom of Page)"/>
        <w:docPartUnique/>
      </w:docPartObj>
    </w:sdtPr>
    <w:sdtContent>
      <w:p w:rsidR="000D45EC" w:rsidRDefault="000D45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45EC">
          <w:rPr>
            <w:noProof/>
            <w:lang w:val="zh-TW"/>
          </w:rPr>
          <w:t>19</w:t>
        </w:r>
        <w:r>
          <w:fldChar w:fldCharType="end"/>
        </w:r>
      </w:p>
    </w:sdtContent>
  </w:sdt>
  <w:p w:rsidR="000D45EC" w:rsidRDefault="000D45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29" w:rsidRDefault="00925B29" w:rsidP="000E1DB4">
      <w:r>
        <w:separator/>
      </w:r>
    </w:p>
  </w:footnote>
  <w:footnote w:type="continuationSeparator" w:id="0">
    <w:p w:rsidR="00925B29" w:rsidRDefault="00925B29" w:rsidP="000E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4630A"/>
    <w:multiLevelType w:val="hybridMultilevel"/>
    <w:tmpl w:val="2E8E62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A577DC"/>
    <w:multiLevelType w:val="hybridMultilevel"/>
    <w:tmpl w:val="F59049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5C"/>
    <w:rsid w:val="0000778C"/>
    <w:rsid w:val="00050B62"/>
    <w:rsid w:val="000D45EC"/>
    <w:rsid w:val="000E1DB4"/>
    <w:rsid w:val="001327F8"/>
    <w:rsid w:val="00197E2F"/>
    <w:rsid w:val="001C3EC3"/>
    <w:rsid w:val="001D2B14"/>
    <w:rsid w:val="001F0F75"/>
    <w:rsid w:val="0023659F"/>
    <w:rsid w:val="00267BA4"/>
    <w:rsid w:val="002C3C3F"/>
    <w:rsid w:val="00411F4F"/>
    <w:rsid w:val="00466FAE"/>
    <w:rsid w:val="00491957"/>
    <w:rsid w:val="004B7880"/>
    <w:rsid w:val="004C302C"/>
    <w:rsid w:val="00511D16"/>
    <w:rsid w:val="005B2369"/>
    <w:rsid w:val="005D047D"/>
    <w:rsid w:val="0061580A"/>
    <w:rsid w:val="00705767"/>
    <w:rsid w:val="008D3DDA"/>
    <w:rsid w:val="00925B29"/>
    <w:rsid w:val="009519E5"/>
    <w:rsid w:val="009C5CA7"/>
    <w:rsid w:val="00AB7DBF"/>
    <w:rsid w:val="00B32C7C"/>
    <w:rsid w:val="00B41C19"/>
    <w:rsid w:val="00B90ED1"/>
    <w:rsid w:val="00B9367A"/>
    <w:rsid w:val="00C5462C"/>
    <w:rsid w:val="00CF1DB0"/>
    <w:rsid w:val="00CF5A96"/>
    <w:rsid w:val="00D07451"/>
    <w:rsid w:val="00DE7572"/>
    <w:rsid w:val="00E10583"/>
    <w:rsid w:val="00E20443"/>
    <w:rsid w:val="00E56ED2"/>
    <w:rsid w:val="00E62D18"/>
    <w:rsid w:val="00E72A14"/>
    <w:rsid w:val="00EF4A5C"/>
    <w:rsid w:val="00F8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48B56A-7D99-45F0-AA5F-F4511F07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A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D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DB4"/>
    <w:rPr>
      <w:sz w:val="20"/>
      <w:szCs w:val="20"/>
    </w:rPr>
  </w:style>
  <w:style w:type="table" w:styleId="a7">
    <w:name w:val="Table Grid"/>
    <w:basedOn w:val="a1"/>
    <w:uiPriority w:val="39"/>
    <w:rsid w:val="0095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7BA4"/>
    <w:pPr>
      <w:ind w:leftChars="200" w:left="480"/>
    </w:pPr>
  </w:style>
  <w:style w:type="paragraph" w:customStyle="1" w:styleId="pt12">
    <w:name w:val="pt12"/>
    <w:basedOn w:val="a"/>
    <w:rsid w:val="00267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t121">
    <w:name w:val="pt121"/>
    <w:basedOn w:val="a0"/>
    <w:rsid w:val="00267BA4"/>
  </w:style>
  <w:style w:type="character" w:styleId="a9">
    <w:name w:val="Strong"/>
    <w:basedOn w:val="a0"/>
    <w:uiPriority w:val="22"/>
    <w:qFormat/>
    <w:rsid w:val="00267BA4"/>
    <w:rPr>
      <w:b/>
      <w:bCs/>
    </w:rPr>
  </w:style>
  <w:style w:type="paragraph" w:styleId="Web">
    <w:name w:val="Normal (Web)"/>
    <w:basedOn w:val="a"/>
    <w:uiPriority w:val="99"/>
    <w:unhideWhenUsed/>
    <w:rsid w:val="00267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24kjd">
    <w:name w:val="e24kjd"/>
    <w:basedOn w:val="a0"/>
    <w:rsid w:val="00267BA4"/>
  </w:style>
  <w:style w:type="character" w:customStyle="1" w:styleId="10">
    <w:name w:val="標題 1 字元"/>
    <w:basedOn w:val="a0"/>
    <w:link w:val="1"/>
    <w:uiPriority w:val="9"/>
    <w:rsid w:val="00267BA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4C302C"/>
    <w:pPr>
      <w:tabs>
        <w:tab w:val="right" w:leader="dot" w:pos="9923"/>
        <w:tab w:val="left" w:pos="12333"/>
        <w:tab w:val="left" w:pos="12758"/>
      </w:tabs>
      <w:spacing w:line="720" w:lineRule="auto"/>
      <w:jc w:val="center"/>
    </w:pPr>
  </w:style>
  <w:style w:type="character" w:styleId="aa">
    <w:name w:val="Hyperlink"/>
    <w:basedOn w:val="a0"/>
    <w:uiPriority w:val="99"/>
    <w:unhideWhenUsed/>
    <w:rsid w:val="00267BA4"/>
    <w:rPr>
      <w:color w:val="0563C1" w:themeColor="hyperlink"/>
      <w:u w:val="single"/>
    </w:rPr>
  </w:style>
  <w:style w:type="paragraph" w:styleId="ab">
    <w:name w:val="No Spacing"/>
    <w:link w:val="ac"/>
    <w:uiPriority w:val="1"/>
    <w:qFormat/>
    <w:rsid w:val="00C5462C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C5462C"/>
    <w:rPr>
      <w:kern w:val="0"/>
      <w:sz w:val="22"/>
    </w:rPr>
  </w:style>
  <w:style w:type="paragraph" w:customStyle="1" w:styleId="12">
    <w:name w:val="樣式1"/>
    <w:basedOn w:val="ab"/>
    <w:link w:val="13"/>
    <w:qFormat/>
    <w:rsid w:val="00C5462C"/>
    <w:pPr>
      <w:pBdr>
        <w:top w:val="single" w:sz="6" w:space="6" w:color="5B9BD5" w:themeColor="accent1"/>
        <w:bottom w:val="single" w:sz="6" w:space="6" w:color="5B9BD5" w:themeColor="accent1"/>
      </w:pBdr>
      <w:spacing w:after="240"/>
      <w:jc w:val="center"/>
    </w:pPr>
    <w:rPr>
      <w:rFonts w:ascii="微軟正黑體" w:eastAsia="微軟正黑體" w:hAnsi="微軟正黑體" w:cstheme="majorBidi"/>
      <w:b/>
      <w:caps/>
      <w:color w:val="000000" w:themeColor="text1"/>
      <w:sz w:val="60"/>
      <w:szCs w:val="60"/>
    </w:rPr>
  </w:style>
  <w:style w:type="paragraph" w:styleId="ad">
    <w:name w:val="Balloon Text"/>
    <w:basedOn w:val="a"/>
    <w:link w:val="ae"/>
    <w:uiPriority w:val="99"/>
    <w:semiHidden/>
    <w:unhideWhenUsed/>
    <w:rsid w:val="004C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樣式1 字元"/>
    <w:basedOn w:val="ac"/>
    <w:link w:val="12"/>
    <w:rsid w:val="00C5462C"/>
    <w:rPr>
      <w:rFonts w:ascii="微軟正黑體" w:eastAsia="微軟正黑體" w:hAnsi="微軟正黑體" w:cstheme="majorBidi"/>
      <w:b/>
      <w:caps/>
      <w:color w:val="000000" w:themeColor="text1"/>
      <w:kern w:val="0"/>
      <w:sz w:val="60"/>
      <w:szCs w:val="60"/>
    </w:rPr>
  </w:style>
  <w:style w:type="character" w:customStyle="1" w:styleId="ae">
    <w:name w:val="註解方塊文字 字元"/>
    <w:basedOn w:val="a0"/>
    <w:link w:val="ad"/>
    <w:uiPriority w:val="99"/>
    <w:semiHidden/>
    <w:rsid w:val="004C3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irn.moe.edu.tw/Facet/Home/index.aspx?HtmlName=Home&amp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B7FB0E4E984EFEBF21AEAE10CEB6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B3E885-94A7-47D0-B4E4-2314BD0E8F49}"/>
      </w:docPartPr>
      <w:docPartBody>
        <w:p w:rsidR="00ED4350" w:rsidRDefault="0071027B" w:rsidP="0071027B">
          <w:pPr>
            <w:pStyle w:val="1CB7FB0E4E984EFEBF21AEAE10CEB6E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  <w:docPart>
      <w:docPartPr>
        <w:name w:val="820C06CBDBDB4012A1DA0C4D299E88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36AFFC-7427-4E64-9C5E-B7B920C2F91B}"/>
      </w:docPartPr>
      <w:docPartBody>
        <w:p w:rsidR="00ED4350" w:rsidRDefault="0071027B" w:rsidP="0071027B">
          <w:pPr>
            <w:pStyle w:val="820C06CBDBDB4012A1DA0C4D299E88EF"/>
          </w:pPr>
          <w:r>
            <w:rPr>
              <w:color w:val="5B9BD5" w:themeColor="accent1"/>
              <w:sz w:val="28"/>
              <w:szCs w:val="28"/>
              <w:lang w:val="zh-TW"/>
            </w:rPr>
            <w:t>[</w:t>
          </w:r>
          <w:r>
            <w:rPr>
              <w:color w:val="5B9BD5" w:themeColor="accent1"/>
              <w:sz w:val="28"/>
              <w:szCs w:val="28"/>
              <w:lang w:val="zh-TW"/>
            </w:rPr>
            <w:t>文件副標題</w:t>
          </w:r>
          <w:r>
            <w:rPr>
              <w:color w:val="5B9BD5" w:themeColor="accent1"/>
              <w:sz w:val="28"/>
              <w:szCs w:val="28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F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標楷體">
    <w:altName w:val="標楷體I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7B"/>
    <w:rsid w:val="0071027B"/>
    <w:rsid w:val="00DE3BC5"/>
    <w:rsid w:val="00ED4350"/>
    <w:rsid w:val="00F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3B11E792124D03A36A2C370C9E1DC9">
    <w:name w:val="B73B11E792124D03A36A2C370C9E1DC9"/>
    <w:rsid w:val="0071027B"/>
    <w:pPr>
      <w:widowControl w:val="0"/>
    </w:pPr>
  </w:style>
  <w:style w:type="paragraph" w:customStyle="1" w:styleId="4AD9B4211356468B95796AB228CB75B3">
    <w:name w:val="4AD9B4211356468B95796AB228CB75B3"/>
    <w:rsid w:val="0071027B"/>
    <w:pPr>
      <w:widowControl w:val="0"/>
    </w:pPr>
  </w:style>
  <w:style w:type="paragraph" w:customStyle="1" w:styleId="99D26157B7C2444D899EEE780B8FD05C">
    <w:name w:val="99D26157B7C2444D899EEE780B8FD05C"/>
    <w:rsid w:val="0071027B"/>
    <w:pPr>
      <w:widowControl w:val="0"/>
    </w:pPr>
  </w:style>
  <w:style w:type="paragraph" w:customStyle="1" w:styleId="D32AF7A5AE4943F294B1A3B700FB7985">
    <w:name w:val="D32AF7A5AE4943F294B1A3B700FB7985"/>
    <w:rsid w:val="0071027B"/>
    <w:pPr>
      <w:widowControl w:val="0"/>
    </w:pPr>
  </w:style>
  <w:style w:type="paragraph" w:customStyle="1" w:styleId="BB41E4AAB2F946AF9E78CD47F8B78D90">
    <w:name w:val="BB41E4AAB2F946AF9E78CD47F8B78D90"/>
    <w:rsid w:val="0071027B"/>
    <w:pPr>
      <w:widowControl w:val="0"/>
    </w:pPr>
  </w:style>
  <w:style w:type="paragraph" w:customStyle="1" w:styleId="1CB7FB0E4E984EFEBF21AEAE10CEB6EE">
    <w:name w:val="1CB7FB0E4E984EFEBF21AEAE10CEB6EE"/>
    <w:rsid w:val="0071027B"/>
    <w:pPr>
      <w:widowControl w:val="0"/>
    </w:pPr>
  </w:style>
  <w:style w:type="paragraph" w:customStyle="1" w:styleId="820C06CBDBDB4012A1DA0C4D299E88EF">
    <w:name w:val="820C06CBDBDB4012A1DA0C4D299E88EF"/>
    <w:rsid w:val="0071027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4C7E-B4AA-4A3A-B3BF-A973A9C2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26</Pages>
  <Words>1981</Words>
  <Characters>11297</Characters>
  <Application>Microsoft Office Word</Application>
  <DocSecurity>0</DocSecurity>
  <Lines>94</Lines>
  <Paragraphs>26</Paragraphs>
  <ScaleCrop>false</ScaleCrop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基隆市德和國小108學年度精進計畫</dc:title>
  <dc:subject>海洋教育融入語文領域課程</dc:subject>
  <dc:creator>user</dc:creator>
  <cp:keywords/>
  <dc:description/>
  <cp:lastModifiedBy>user</cp:lastModifiedBy>
  <cp:revision>25</cp:revision>
  <cp:lastPrinted>2019-09-16T05:17:00Z</cp:lastPrinted>
  <dcterms:created xsi:type="dcterms:W3CDTF">2019-08-22T02:52:00Z</dcterms:created>
  <dcterms:modified xsi:type="dcterms:W3CDTF">2019-09-17T03:37:00Z</dcterms:modified>
</cp:coreProperties>
</file>